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9CB39" w14:textId="04817C7A" w:rsidR="00EF664D" w:rsidRPr="005E2518" w:rsidRDefault="004F172F" w:rsidP="002D667E">
      <w:pPr>
        <w:autoSpaceDE w:val="0"/>
        <w:autoSpaceDN w:val="0"/>
        <w:adjustRightInd w:val="0"/>
        <w:spacing w:after="0" w:line="240" w:lineRule="auto"/>
        <w:rPr>
          <w:rFonts w:ascii="Times New Roman" w:hAnsi="Times New Roman"/>
          <w:sz w:val="20"/>
          <w:szCs w:val="20"/>
        </w:rPr>
      </w:pPr>
      <w:r>
        <w:rPr>
          <w:rFonts w:ascii="Times New Roman" w:hAnsi="Times New Roman"/>
          <w:b/>
          <w:bCs/>
          <w:color w:val="FFFFFF"/>
          <w:sz w:val="34"/>
          <w:szCs w:val="34"/>
        </w:rPr>
        <w:t>International</w:t>
      </w:r>
    </w:p>
    <w:p w14:paraId="4DB1331D" w14:textId="77777777" w:rsidR="003E553A" w:rsidRDefault="00D076F9" w:rsidP="006153A5">
      <w:pPr>
        <w:pStyle w:val="Appendix"/>
        <w:tabs>
          <w:tab w:val="clear" w:pos="5040"/>
          <w:tab w:val="left" w:pos="4590"/>
        </w:tabs>
        <w:spacing w:after="0" w:line="280" w:lineRule="exact"/>
        <w:jc w:val="left"/>
        <w:rPr>
          <w:b w:val="0"/>
          <w:sz w:val="28"/>
          <w:szCs w:val="28"/>
          <w:lang w:val="en-GB"/>
        </w:rPr>
      </w:pPr>
      <w:r>
        <w:rPr>
          <w:bCs/>
          <w:sz w:val="28"/>
          <w:szCs w:val="28"/>
          <w:lang w:val="en-GB"/>
        </w:rPr>
        <w:t>Sample Letter of Representation</w:t>
      </w:r>
    </w:p>
    <w:p w14:paraId="69C070CB" w14:textId="2202BC13" w:rsidR="00D076F9" w:rsidRPr="005E2518" w:rsidRDefault="00D076F9" w:rsidP="006153A5">
      <w:pPr>
        <w:pStyle w:val="Appendix"/>
        <w:tabs>
          <w:tab w:val="clear" w:pos="5040"/>
          <w:tab w:val="left" w:pos="4590"/>
        </w:tabs>
        <w:spacing w:after="0" w:line="280" w:lineRule="exact"/>
        <w:jc w:val="left"/>
        <w:rPr>
          <w:sz w:val="28"/>
          <w:szCs w:val="28"/>
        </w:rPr>
      </w:pPr>
      <w:r>
        <w:rPr>
          <w:bCs/>
          <w:sz w:val="28"/>
          <w:szCs w:val="28"/>
          <w:lang w:val="en-GB"/>
        </w:rPr>
        <w:t>Chamber of Hungarian Auditors_2018</w:t>
      </w:r>
    </w:p>
    <w:p w14:paraId="16B40C11" w14:textId="77777777" w:rsidR="00D076F9" w:rsidRPr="005E2518" w:rsidRDefault="00D076F9" w:rsidP="00AD0210">
      <w:pPr>
        <w:autoSpaceDE w:val="0"/>
        <w:autoSpaceDN w:val="0"/>
        <w:adjustRightInd w:val="0"/>
        <w:spacing w:line="360" w:lineRule="exact"/>
        <w:outlineLvl w:val="1"/>
        <w:rPr>
          <w:rFonts w:ascii="Times New Roman" w:hAnsi="Times New Roman"/>
          <w:b/>
          <w:bCs/>
          <w:sz w:val="28"/>
          <w:szCs w:val="28"/>
        </w:rPr>
      </w:pPr>
    </w:p>
    <w:p w14:paraId="634B8ADB" w14:textId="1FB5226F" w:rsidR="00EF664D" w:rsidRPr="005E2518" w:rsidRDefault="00EF664D" w:rsidP="00A02704">
      <w:pPr>
        <w:autoSpaceDE w:val="0"/>
        <w:autoSpaceDN w:val="0"/>
        <w:adjustRightInd w:val="0"/>
        <w:spacing w:before="120"/>
        <w:jc w:val="both"/>
        <w:rPr>
          <w:rFonts w:ascii="Times New Roman" w:hAnsi="Times New Roman"/>
          <w:sz w:val="20"/>
          <w:szCs w:val="20"/>
        </w:rPr>
      </w:pPr>
      <w:r>
        <w:rPr>
          <w:rFonts w:ascii="Times New Roman" w:hAnsi="Times New Roman"/>
          <w:sz w:val="20"/>
          <w:szCs w:val="20"/>
        </w:rPr>
        <w:t xml:space="preserve">The following sample letter of representation assumes there are no exceptions from the written declarations requested. Should there be any exceptions or discrepancies, amendments to the declarations are required to adequately reflect these exceptions or any possible discrepancies. </w:t>
      </w:r>
    </w:p>
    <w:p w14:paraId="641AE0CD" w14:textId="77777777" w:rsidR="00EF664D" w:rsidRPr="005E2518" w:rsidRDefault="00EF664D" w:rsidP="00EF664D">
      <w:pPr>
        <w:autoSpaceDE w:val="0"/>
        <w:autoSpaceDN w:val="0"/>
        <w:adjustRightInd w:val="0"/>
        <w:spacing w:after="120"/>
        <w:rPr>
          <w:rFonts w:ascii="Times New Roman" w:hAnsi="Times New Roman"/>
          <w:sz w:val="20"/>
          <w:szCs w:val="20"/>
        </w:rPr>
      </w:pPr>
    </w:p>
    <w:p w14:paraId="762F123A" w14:textId="77777777" w:rsidR="00EF664D" w:rsidRDefault="00EF664D" w:rsidP="00EF664D">
      <w:pPr>
        <w:autoSpaceDE w:val="0"/>
        <w:autoSpaceDN w:val="0"/>
        <w:adjustRightInd w:val="0"/>
        <w:spacing w:after="120"/>
        <w:jc w:val="center"/>
        <w:rPr>
          <w:rFonts w:ascii="Times New Roman" w:hAnsi="Times New Roman"/>
          <w:sz w:val="20"/>
          <w:szCs w:val="20"/>
        </w:rPr>
      </w:pPr>
      <w:r>
        <w:rPr>
          <w:rFonts w:ascii="Times New Roman" w:hAnsi="Times New Roman"/>
          <w:sz w:val="20"/>
          <w:szCs w:val="20"/>
        </w:rPr>
        <w:t xml:space="preserve">(Letterhead of business entity) </w:t>
      </w:r>
    </w:p>
    <w:p w14:paraId="06DB41A5" w14:textId="77777777" w:rsidR="00D37805" w:rsidRPr="00D37805" w:rsidRDefault="00D37805" w:rsidP="00EF664D">
      <w:pPr>
        <w:autoSpaceDE w:val="0"/>
        <w:autoSpaceDN w:val="0"/>
        <w:adjustRightInd w:val="0"/>
        <w:spacing w:after="120"/>
        <w:jc w:val="center"/>
        <w:rPr>
          <w:rFonts w:ascii="Times New Roman" w:hAnsi="Times New Roman"/>
          <w:b/>
          <w:bCs/>
          <w:sz w:val="20"/>
          <w:szCs w:val="20"/>
        </w:rPr>
      </w:pPr>
      <w:r>
        <w:rPr>
          <w:rFonts w:ascii="Times New Roman" w:hAnsi="Times New Roman"/>
          <w:b/>
          <w:bCs/>
          <w:sz w:val="20"/>
          <w:szCs w:val="20"/>
        </w:rPr>
        <w:t>Letter of representation</w:t>
      </w:r>
    </w:p>
    <w:p w14:paraId="4753ED8A" w14:textId="77777777" w:rsidR="00D37805" w:rsidRPr="005E2518" w:rsidRDefault="00D37805" w:rsidP="00EF664D">
      <w:pPr>
        <w:autoSpaceDE w:val="0"/>
        <w:autoSpaceDN w:val="0"/>
        <w:adjustRightInd w:val="0"/>
        <w:spacing w:after="120"/>
        <w:jc w:val="center"/>
        <w:rPr>
          <w:rFonts w:ascii="Times New Roman" w:hAnsi="Times New Roman"/>
          <w:sz w:val="20"/>
          <w:szCs w:val="20"/>
        </w:rPr>
      </w:pPr>
    </w:p>
    <w:p w14:paraId="79CCB533" w14:textId="50727092" w:rsidR="00D076F9" w:rsidRDefault="003E553A" w:rsidP="003E553A">
      <w:pPr>
        <w:tabs>
          <w:tab w:val="right" w:pos="6840"/>
        </w:tabs>
        <w:autoSpaceDE w:val="0"/>
        <w:autoSpaceDN w:val="0"/>
        <w:adjustRightInd w:val="0"/>
        <w:spacing w:after="480"/>
        <w:jc w:val="both"/>
        <w:rPr>
          <w:rFonts w:ascii="Times New Roman" w:hAnsi="Times New Roman"/>
          <w:sz w:val="20"/>
          <w:szCs w:val="20"/>
        </w:rPr>
      </w:pPr>
      <w:r>
        <w:rPr>
          <w:rFonts w:ascii="Times New Roman" w:hAnsi="Times New Roman"/>
          <w:sz w:val="20"/>
          <w:szCs w:val="20"/>
        </w:rPr>
        <w:t>(Addressed to the auditor)</w:t>
      </w:r>
    </w:p>
    <w:p w14:paraId="3D505F36" w14:textId="6E34E0F2" w:rsidR="00EF664D" w:rsidRPr="00AD0210" w:rsidRDefault="00EF664D" w:rsidP="003E553A">
      <w:pPr>
        <w:tabs>
          <w:tab w:val="right" w:pos="6840"/>
        </w:tabs>
        <w:autoSpaceDE w:val="0"/>
        <w:autoSpaceDN w:val="0"/>
        <w:adjustRightInd w:val="0"/>
        <w:spacing w:after="480"/>
        <w:jc w:val="both"/>
        <w:rPr>
          <w:rFonts w:ascii="Times New Roman" w:hAnsi="Times New Roman"/>
          <w:i/>
          <w:sz w:val="20"/>
          <w:szCs w:val="20"/>
        </w:rPr>
      </w:pPr>
      <w:r>
        <w:rPr>
          <w:rFonts w:ascii="Times New Roman" w:hAnsi="Times New Roman"/>
          <w:sz w:val="20"/>
          <w:szCs w:val="20"/>
        </w:rPr>
        <w:t xml:space="preserve">(Date) </w:t>
      </w:r>
      <w:r>
        <w:rPr>
          <w:rFonts w:ascii="Times New Roman" w:hAnsi="Times New Roman"/>
          <w:i/>
          <w:iCs/>
          <w:sz w:val="20"/>
          <w:szCs w:val="20"/>
        </w:rPr>
        <w:t>[Date of closing collection of audit evidence, which shall not be later than the date of the audit report, and shall be the closest possible date thereto.]</w:t>
      </w:r>
    </w:p>
    <w:p w14:paraId="4ADB87E3" w14:textId="2BCD4209" w:rsidR="00E36B55" w:rsidRPr="00E36B55" w:rsidRDefault="003E553A" w:rsidP="002D667E">
      <w:pPr>
        <w:autoSpaceDE w:val="0"/>
        <w:autoSpaceDN w:val="0"/>
        <w:adjustRightInd w:val="0"/>
        <w:spacing w:after="120"/>
        <w:jc w:val="both"/>
        <w:rPr>
          <w:sz w:val="20"/>
          <w:szCs w:val="20"/>
        </w:rPr>
      </w:pPr>
      <w:r>
        <w:rPr>
          <w:rFonts w:ascii="Times New Roman" w:hAnsi="Times New Roman"/>
          <w:sz w:val="20"/>
          <w:szCs w:val="20"/>
        </w:rPr>
        <w:t>This letter of representation</w:t>
      </w:r>
      <w:r w:rsidR="00EF664D">
        <w:t xml:space="preserve"> </w:t>
      </w:r>
      <w:r w:rsidR="00EF664D">
        <w:rPr>
          <w:rFonts w:ascii="Times New Roman" w:hAnsi="Times New Roman"/>
          <w:sz w:val="20"/>
          <w:szCs w:val="20"/>
        </w:rPr>
        <w:t xml:space="preserve">was prepared in connection with the audit of the financial statements of ABC [company] (“Company”) for the financial year that ended on 31 December 20xx (balance sheet, income statement and the supplementary notes hereinafter jointly referred to as: “financial statements”), as conducted by you, with the objective of establishing whether the annual financial statements prepared by Company for the financial year was prepared in accordance with the provisions of Act C of 2000 (Act on Accounting), and </w:t>
      </w:r>
      <w:r w:rsidR="00EF664D" w:rsidRPr="00AA6D88">
        <w:rPr>
          <w:rFonts w:ascii="Times New Roman" w:hAnsi="Times New Roman"/>
          <w:sz w:val="20"/>
          <w:szCs w:val="20"/>
        </w:rPr>
        <w:t>consequently p</w:t>
      </w:r>
      <w:r w:rsidR="00EF664D">
        <w:rPr>
          <w:rFonts w:ascii="Times New Roman" w:hAnsi="Times New Roman"/>
          <w:sz w:val="20"/>
          <w:szCs w:val="20"/>
        </w:rPr>
        <w:t>rovides a true and fair view of the financial position and financial performance of the Company.</w:t>
      </w:r>
      <w:r w:rsidR="00EF664D">
        <w:rPr>
          <w:sz w:val="20"/>
          <w:szCs w:val="20"/>
        </w:rPr>
        <w:t xml:space="preserve"> </w:t>
      </w:r>
      <w:r w:rsidR="00EF664D">
        <w:rPr>
          <w:rFonts w:ascii="Times New Roman" w:hAnsi="Times New Roman"/>
          <w:sz w:val="20"/>
          <w:szCs w:val="20"/>
        </w:rPr>
        <w:t xml:space="preserve">The audit shall also investigate whether there is </w:t>
      </w:r>
      <w:r w:rsidR="003120B6">
        <w:rPr>
          <w:rFonts w:ascii="Times New Roman" w:hAnsi="Times New Roman"/>
          <w:sz w:val="20"/>
          <w:szCs w:val="20"/>
        </w:rPr>
        <w:t xml:space="preserve">consistency </w:t>
      </w:r>
      <w:r w:rsidR="00EF664D" w:rsidRPr="00AA6D88">
        <w:rPr>
          <w:rFonts w:ascii="Times New Roman" w:hAnsi="Times New Roman"/>
          <w:sz w:val="20"/>
          <w:szCs w:val="20"/>
        </w:rPr>
        <w:t>between the annual financial statements and the associated business report.</w:t>
      </w:r>
    </w:p>
    <w:p w14:paraId="68A67F35" w14:textId="262991CD" w:rsidR="00EF664D" w:rsidRPr="005E2518" w:rsidRDefault="00842579" w:rsidP="002D667E">
      <w:pPr>
        <w:spacing w:before="120" w:after="120"/>
        <w:rPr>
          <w:rFonts w:ascii="Times New Roman" w:hAnsi="Times New Roman"/>
          <w:sz w:val="20"/>
          <w:szCs w:val="20"/>
        </w:rPr>
      </w:pPr>
      <w:r>
        <w:rPr>
          <w:rFonts w:ascii="Times New Roman" w:hAnsi="Times New Roman"/>
          <w:sz w:val="20"/>
          <w:szCs w:val="20"/>
        </w:rPr>
        <w:t>To the best of our knowledge and conviction, we confirm the following:</w:t>
      </w:r>
    </w:p>
    <w:p w14:paraId="566B0E9C" w14:textId="77777777" w:rsidR="00EF664D" w:rsidRPr="00AD0210" w:rsidRDefault="00EF664D" w:rsidP="00EF664D">
      <w:pPr>
        <w:autoSpaceDE w:val="0"/>
        <w:autoSpaceDN w:val="0"/>
        <w:adjustRightInd w:val="0"/>
        <w:spacing w:before="240"/>
        <w:rPr>
          <w:rFonts w:ascii="Times New Roman" w:hAnsi="Times New Roman"/>
          <w:b/>
          <w:i/>
          <w:sz w:val="20"/>
          <w:szCs w:val="20"/>
        </w:rPr>
      </w:pPr>
      <w:r>
        <w:rPr>
          <w:rFonts w:ascii="Times New Roman" w:hAnsi="Times New Roman"/>
          <w:b/>
          <w:bCs/>
          <w:i/>
          <w:iCs/>
          <w:sz w:val="20"/>
          <w:szCs w:val="20"/>
        </w:rPr>
        <w:t>Financial statements</w:t>
      </w:r>
      <w:bookmarkStart w:id="0" w:name="_GoBack"/>
      <w:bookmarkEnd w:id="0"/>
    </w:p>
    <w:p w14:paraId="641C6843" w14:textId="50C029FA" w:rsidR="00EF664D" w:rsidRPr="00595E15" w:rsidRDefault="00EF664D" w:rsidP="00EF664D">
      <w:pPr>
        <w:numPr>
          <w:ilvl w:val="0"/>
          <w:numId w:val="6"/>
        </w:numPr>
        <w:tabs>
          <w:tab w:val="clear" w:pos="360"/>
        </w:tabs>
        <w:spacing w:before="120" w:after="0" w:line="280" w:lineRule="exact"/>
        <w:ind w:left="547" w:hanging="547"/>
        <w:jc w:val="both"/>
        <w:rPr>
          <w:rFonts w:ascii="Times New Roman" w:hAnsi="Times New Roman"/>
          <w:sz w:val="20"/>
          <w:szCs w:val="20"/>
        </w:rPr>
      </w:pPr>
      <w:r>
        <w:rPr>
          <w:rFonts w:ascii="Times New Roman" w:hAnsi="Times New Roman"/>
          <w:sz w:val="20"/>
          <w:szCs w:val="20"/>
        </w:rPr>
        <w:t xml:space="preserve">We have met our audit obligations defined in the engagement agreement dated </w:t>
      </w:r>
      <w:r w:rsidRPr="00AA6D88">
        <w:rPr>
          <w:rFonts w:ascii="Times New Roman" w:hAnsi="Times New Roman"/>
          <w:color w:val="FF0000"/>
          <w:sz w:val="20"/>
          <w:szCs w:val="20"/>
        </w:rPr>
        <w:t>[date]</w:t>
      </w:r>
      <w:r w:rsidRPr="00AA6D88">
        <w:rPr>
          <w:rFonts w:ascii="Times New Roman" w:hAnsi="Times New Roman"/>
          <w:sz w:val="20"/>
          <w:szCs w:val="20"/>
        </w:rPr>
        <w:t xml:space="preserve">, </w:t>
      </w:r>
      <w:r>
        <w:rPr>
          <w:rFonts w:ascii="Times New Roman" w:hAnsi="Times New Roman"/>
          <w:sz w:val="20"/>
          <w:szCs w:val="20"/>
        </w:rPr>
        <w:t>pursuant to which it was our responsibility to prepare and present the financial statements in accordance with the Act on Accounting, and we are convinced they provide a true and fair view of the financial position and financial performance of the Company.</w:t>
      </w:r>
      <w:r>
        <w:rPr>
          <w:rFonts w:ascii="Georgia" w:hAnsi="Georgia"/>
          <w:sz w:val="20"/>
        </w:rPr>
        <w:t xml:space="preserve"> </w:t>
      </w:r>
      <w:r>
        <w:rPr>
          <w:rFonts w:ascii="Times New Roman" w:hAnsi="Times New Roman"/>
          <w:sz w:val="20"/>
          <w:szCs w:val="20"/>
        </w:rPr>
        <w:t xml:space="preserve">We consistently applied the principles defined in the Act on Accounting during the preparation of the financial statements for the financial year that ended on </w:t>
      </w:r>
      <w:r w:rsidRPr="00AA6D88">
        <w:rPr>
          <w:rFonts w:ascii="Times New Roman" w:hAnsi="Times New Roman"/>
          <w:color w:val="FF0000"/>
          <w:sz w:val="20"/>
          <w:szCs w:val="20"/>
        </w:rPr>
        <w:t xml:space="preserve">31 December </w:t>
      </w:r>
      <w:r>
        <w:rPr>
          <w:rFonts w:ascii="Times New Roman" w:hAnsi="Times New Roman"/>
          <w:color w:val="FF0000"/>
          <w:sz w:val="20"/>
          <w:szCs w:val="20"/>
        </w:rPr>
        <w:t>[previous year]</w:t>
      </w:r>
      <w:r>
        <w:rPr>
          <w:rFonts w:ascii="Times New Roman" w:hAnsi="Times New Roman"/>
          <w:sz w:val="20"/>
          <w:szCs w:val="20"/>
        </w:rPr>
        <w:t xml:space="preserve"> </w:t>
      </w:r>
      <w:r w:rsidRPr="00AA6D88">
        <w:rPr>
          <w:rFonts w:ascii="Times New Roman" w:hAnsi="Times New Roman"/>
          <w:color w:val="FF0000"/>
          <w:sz w:val="20"/>
          <w:szCs w:val="20"/>
        </w:rPr>
        <w:t>[with the exception of ....]</w:t>
      </w:r>
      <w:r w:rsidRPr="008F5AFE">
        <w:rPr>
          <w:rFonts w:ascii="Georgia" w:hAnsi="Georgia"/>
          <w:sz w:val="20"/>
        </w:rPr>
        <w:t>.</w:t>
      </w:r>
    </w:p>
    <w:p w14:paraId="30D8BA44" w14:textId="77777777" w:rsidR="00D4383F" w:rsidRPr="006A3CFB" w:rsidRDefault="00D4383F" w:rsidP="00EF664D">
      <w:pPr>
        <w:numPr>
          <w:ilvl w:val="0"/>
          <w:numId w:val="6"/>
        </w:numPr>
        <w:tabs>
          <w:tab w:val="clear" w:pos="360"/>
        </w:tabs>
        <w:spacing w:before="120" w:after="0" w:line="280" w:lineRule="exact"/>
        <w:ind w:left="547" w:hanging="547"/>
        <w:jc w:val="both"/>
        <w:rPr>
          <w:rFonts w:ascii="Times New Roman" w:hAnsi="Times New Roman"/>
          <w:sz w:val="20"/>
          <w:szCs w:val="20"/>
        </w:rPr>
      </w:pPr>
      <w:r>
        <w:rPr>
          <w:rFonts w:ascii="Times New Roman" w:hAnsi="Times New Roman"/>
          <w:sz w:val="20"/>
          <w:szCs w:val="20"/>
        </w:rPr>
        <w:t>Our responsibility is to establish and operate internal control mechanisms as deemed necessary by the management and managing individuals to facilitate the preparation of financial statements which are free from material misstatements whether due to fraud or error.</w:t>
      </w:r>
    </w:p>
    <w:p w14:paraId="056E9A13" w14:textId="45AE2794" w:rsidR="00EF664D" w:rsidRPr="006638A6" w:rsidRDefault="00EF664D"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rPr>
        <w:t>The material assumptions we applied when making the accounting estimates – including estimates at fair value – are reasonable. Material estimates made during the preparation of financial statements were presented in accordance with the finan</w:t>
      </w:r>
      <w:r w:rsidR="008F5AFE">
        <w:rPr>
          <w:rFonts w:ascii="Times New Roman" w:hAnsi="Times New Roman"/>
          <w:sz w:val="20"/>
          <w:szCs w:val="20"/>
        </w:rPr>
        <w:t>cial statements of the Company.</w:t>
      </w:r>
    </w:p>
    <w:p w14:paraId="7F19766F" w14:textId="44BDF1AA" w:rsidR="00EF664D" w:rsidRPr="006638A6" w:rsidRDefault="00EF664D" w:rsidP="00EF664D">
      <w:pPr>
        <w:widowControl w:val="0"/>
        <w:numPr>
          <w:ilvl w:val="0"/>
          <w:numId w:val="6"/>
        </w:numPr>
        <w:tabs>
          <w:tab w:val="clear" w:pos="360"/>
        </w:tabs>
        <w:spacing w:before="120" w:after="120" w:line="280" w:lineRule="exact"/>
        <w:ind w:left="547" w:hanging="547"/>
        <w:jc w:val="both"/>
        <w:rPr>
          <w:rFonts w:ascii="Times New Roman" w:hAnsi="Times New Roman"/>
          <w:i/>
          <w:sz w:val="20"/>
          <w:szCs w:val="20"/>
        </w:rPr>
      </w:pPr>
      <w:r>
        <w:rPr>
          <w:rFonts w:ascii="Times New Roman" w:hAnsi="Times New Roman"/>
          <w:sz w:val="20"/>
          <w:szCs w:val="20"/>
        </w:rPr>
        <w:lastRenderedPageBreak/>
        <w:t>The accounting and disclosure of relations and transactions between related parties were carried out appropriately in compliance with the Act on Accounting, including receivables or liabilities, sales and purchases, loans, transfers and cash transfers, leasing agreements and verbal or written guarantees.</w:t>
      </w:r>
    </w:p>
    <w:p w14:paraId="0EE16E9F" w14:textId="4EA7531E" w:rsidR="00EF664D" w:rsidRPr="006638A6" w:rsidRDefault="00AD31D4"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rPr>
        <w:t>All amendments or disclosures in the financial statements, for which the Act on Accounting prescribes corrections or disclosures due to events after the reporting date of the financia</w:t>
      </w:r>
      <w:r w:rsidR="008F5AFE">
        <w:rPr>
          <w:rFonts w:ascii="Times New Roman" w:hAnsi="Times New Roman"/>
          <w:sz w:val="20"/>
          <w:szCs w:val="20"/>
        </w:rPr>
        <w:t>l statements</w:t>
      </w:r>
      <w:r w:rsidR="008F5AFE" w:rsidRPr="003120B6">
        <w:rPr>
          <w:rFonts w:ascii="Times New Roman" w:hAnsi="Times New Roman"/>
          <w:sz w:val="20"/>
          <w:szCs w:val="20"/>
        </w:rPr>
        <w:t>, were carried out</w:t>
      </w:r>
      <w:r w:rsidR="008F5AFE">
        <w:rPr>
          <w:rFonts w:ascii="Times New Roman" w:hAnsi="Times New Roman"/>
          <w:sz w:val="20"/>
          <w:szCs w:val="20"/>
        </w:rPr>
        <w:t>.</w:t>
      </w:r>
    </w:p>
    <w:p w14:paraId="795D8B9F" w14:textId="38E2B635" w:rsidR="00EF664D" w:rsidRPr="006638A6" w:rsidRDefault="00BC7CE8" w:rsidP="00AD0210">
      <w:pPr>
        <w:widowControl w:val="0"/>
        <w:numPr>
          <w:ilvl w:val="0"/>
          <w:numId w:val="6"/>
        </w:numPr>
        <w:tabs>
          <w:tab w:val="clear" w:pos="360"/>
        </w:tabs>
        <w:spacing w:before="120" w:after="120" w:line="280" w:lineRule="exact"/>
        <w:ind w:left="544" w:hanging="544"/>
        <w:jc w:val="both"/>
        <w:rPr>
          <w:rFonts w:ascii="Times New Roman" w:hAnsi="Times New Roman"/>
          <w:sz w:val="20"/>
          <w:szCs w:val="20"/>
        </w:rPr>
      </w:pPr>
      <w:r>
        <w:rPr>
          <w:rFonts w:ascii="Times New Roman" w:hAnsi="Times New Roman"/>
          <w:sz w:val="20"/>
          <w:szCs w:val="20"/>
        </w:rPr>
        <w:t xml:space="preserve">We are convinced that any uncorrected misstatements revealed and identified by you during the audit, and their effects, are immaterial, both separately and collectively, with regard to the financial statements as a whole. The list of uncorrected misstatements, if any, is attached to this </w:t>
      </w:r>
      <w:r w:rsidR="008F5AFE">
        <w:rPr>
          <w:rFonts w:ascii="Times New Roman" w:hAnsi="Times New Roman"/>
          <w:sz w:val="20"/>
          <w:szCs w:val="20"/>
        </w:rPr>
        <w:t>representation letter.</w:t>
      </w:r>
    </w:p>
    <w:p w14:paraId="7729FDC4" w14:textId="5D8323E9" w:rsidR="002857CD" w:rsidRDefault="00206345" w:rsidP="00B55689">
      <w:pPr>
        <w:widowControl w:val="0"/>
        <w:numPr>
          <w:ilvl w:val="0"/>
          <w:numId w:val="6"/>
        </w:numPr>
        <w:tabs>
          <w:tab w:val="clear" w:pos="360"/>
        </w:tabs>
        <w:spacing w:before="120" w:after="120" w:line="280" w:lineRule="exact"/>
        <w:ind w:left="544" w:hanging="544"/>
        <w:jc w:val="both"/>
        <w:rPr>
          <w:rFonts w:ascii="Times New Roman" w:hAnsi="Times New Roman"/>
          <w:sz w:val="20"/>
          <w:szCs w:val="20"/>
        </w:rPr>
      </w:pPr>
      <w:r>
        <w:rPr>
          <w:rFonts w:ascii="Times New Roman" w:hAnsi="Times New Roman"/>
          <w:sz w:val="20"/>
          <w:szCs w:val="20"/>
        </w:rPr>
        <w:t xml:space="preserve">We accept our responsibility to meet the Company’s obligations with regard to VAT returns, corporate tax returns, </w:t>
      </w:r>
      <w:proofErr w:type="gramStart"/>
      <w:r>
        <w:rPr>
          <w:rFonts w:ascii="Times New Roman" w:hAnsi="Times New Roman"/>
          <w:sz w:val="20"/>
          <w:szCs w:val="20"/>
        </w:rPr>
        <w:t>the</w:t>
      </w:r>
      <w:proofErr w:type="gramEnd"/>
      <w:r>
        <w:rPr>
          <w:rFonts w:ascii="Times New Roman" w:hAnsi="Times New Roman"/>
          <w:sz w:val="20"/>
          <w:szCs w:val="20"/>
        </w:rPr>
        <w:t xml:space="preserve"> deduction of employees’ personal income taxes, social security contributions, other taxes and duties. Furthermore, we confirm to the best of our knowledge that the Company has duly prepared and submitted all such returns to date (excluding misstatements in tax found during the audit; the Company’s management is responsible for subsequently clearing these up with the tax authority).</w:t>
      </w:r>
    </w:p>
    <w:p w14:paraId="20F94FFA" w14:textId="0B058082" w:rsidR="00807F3F" w:rsidRDefault="00807F3F" w:rsidP="00B55689">
      <w:pPr>
        <w:widowControl w:val="0"/>
        <w:numPr>
          <w:ilvl w:val="0"/>
          <w:numId w:val="6"/>
        </w:numPr>
        <w:tabs>
          <w:tab w:val="clear" w:pos="360"/>
        </w:tabs>
        <w:spacing w:before="120" w:after="120" w:line="280" w:lineRule="exact"/>
        <w:ind w:left="544" w:hanging="544"/>
        <w:jc w:val="both"/>
        <w:rPr>
          <w:rFonts w:ascii="Times New Roman" w:hAnsi="Times New Roman"/>
          <w:sz w:val="20"/>
          <w:szCs w:val="20"/>
        </w:rPr>
      </w:pPr>
      <w:r>
        <w:rPr>
          <w:rFonts w:ascii="Times New Roman" w:hAnsi="Times New Roman"/>
          <w:sz w:val="20"/>
          <w:szCs w:val="20"/>
        </w:rPr>
        <w:t>We have no knowledge of any other material debt or receivable that would greatly impact the financial position of our Company.</w:t>
      </w:r>
    </w:p>
    <w:p w14:paraId="177DE265" w14:textId="656D98E2" w:rsidR="00D215FE" w:rsidRPr="00D215FE" w:rsidRDefault="00D215FE" w:rsidP="00AD0210">
      <w:pPr>
        <w:pStyle w:val="indent0"/>
        <w:keepLines w:val="0"/>
        <w:widowControl w:val="0"/>
        <w:numPr>
          <w:ilvl w:val="0"/>
          <w:numId w:val="6"/>
        </w:numPr>
        <w:tabs>
          <w:tab w:val="clear" w:pos="360"/>
          <w:tab w:val="num" w:pos="709"/>
        </w:tabs>
        <w:spacing w:before="120" w:after="120" w:line="280" w:lineRule="exact"/>
        <w:ind w:left="567" w:hanging="501"/>
        <w:jc w:val="both"/>
        <w:rPr>
          <w:rFonts w:ascii="Times New Roman" w:hAnsi="Times New Roman"/>
        </w:rPr>
      </w:pPr>
      <w:r>
        <w:rPr>
          <w:rFonts w:ascii="Times New Roman" w:hAnsi="Times New Roman"/>
          <w:i/>
          <w:iCs/>
          <w:lang w:val="en-GB"/>
        </w:rPr>
        <w:t>The supplementary notes contain a full and appropriate account of any events or circumstances that could, by causing material uncertainty, cast serious doubt on the Company's ability to continue as a going concern, and we have presented our future plans for handling such events or circumstances.</w:t>
      </w:r>
      <w:r>
        <w:rPr>
          <w:rStyle w:val="Lbjegyzet-hivatkozs"/>
          <w:rFonts w:ascii="Times New Roman" w:hAnsi="Times New Roman"/>
          <w:i/>
          <w:iCs/>
          <w:lang w:val="en-GB"/>
        </w:rPr>
        <w:footnoteReference w:id="1"/>
      </w:r>
    </w:p>
    <w:p w14:paraId="5362F57C" w14:textId="77777777" w:rsidR="00C84E5C" w:rsidRDefault="00C84E5C" w:rsidP="00B55689">
      <w:pPr>
        <w:widowControl w:val="0"/>
        <w:numPr>
          <w:ilvl w:val="0"/>
          <w:numId w:val="6"/>
        </w:numPr>
        <w:tabs>
          <w:tab w:val="clear" w:pos="360"/>
        </w:tabs>
        <w:spacing w:before="120" w:after="120" w:line="280" w:lineRule="exact"/>
        <w:ind w:left="544" w:hanging="544"/>
        <w:jc w:val="both"/>
        <w:rPr>
          <w:rFonts w:ascii="Times New Roman" w:hAnsi="Times New Roman"/>
          <w:sz w:val="20"/>
          <w:szCs w:val="20"/>
        </w:rPr>
      </w:pPr>
      <w:r>
        <w:rPr>
          <w:rFonts w:ascii="Times New Roman" w:hAnsi="Times New Roman"/>
          <w:sz w:val="20"/>
          <w:szCs w:val="20"/>
        </w:rPr>
        <w:t>The following are presented appropriately in the supplementary notes in accordance with the Act on Accounting:</w:t>
      </w:r>
    </w:p>
    <w:p w14:paraId="16708A1D" w14:textId="77777777" w:rsidR="00C84E5C" w:rsidRPr="00AD0210" w:rsidRDefault="00C84E5C" w:rsidP="00AD0210">
      <w:pPr>
        <w:pStyle w:val="Szvegtrzsbehzssal2"/>
        <w:numPr>
          <w:ilvl w:val="0"/>
          <w:numId w:val="10"/>
        </w:numPr>
        <w:tabs>
          <w:tab w:val="clear" w:pos="360"/>
          <w:tab w:val="num" w:pos="993"/>
        </w:tabs>
        <w:spacing w:before="120" w:after="0" w:line="280" w:lineRule="exact"/>
        <w:ind w:left="993" w:hanging="426"/>
        <w:jc w:val="both"/>
        <w:rPr>
          <w:rFonts w:ascii="Times New Roman" w:hAnsi="Times New Roman"/>
          <w:sz w:val="20"/>
          <w:szCs w:val="20"/>
        </w:rPr>
      </w:pPr>
      <w:r>
        <w:rPr>
          <w:rFonts w:ascii="Times New Roman" w:hAnsi="Times New Roman"/>
          <w:sz w:val="20"/>
          <w:szCs w:val="20"/>
        </w:rPr>
        <w:t>figures and explanations prescribed by the Act on Accounting and required to present a true and fair view of the Company's financial position and financial performance to owners, investors and creditors;</w:t>
      </w:r>
    </w:p>
    <w:p w14:paraId="766F3BDF" w14:textId="733EC3E8" w:rsidR="00C84E5C" w:rsidRPr="00AD0210" w:rsidRDefault="00C84E5C" w:rsidP="00AD0210">
      <w:pPr>
        <w:pStyle w:val="Szvegtrzsbehzssal2"/>
        <w:numPr>
          <w:ilvl w:val="0"/>
          <w:numId w:val="10"/>
        </w:numPr>
        <w:tabs>
          <w:tab w:val="clear" w:pos="360"/>
          <w:tab w:val="num" w:pos="993"/>
        </w:tabs>
        <w:spacing w:before="120" w:after="0" w:line="280" w:lineRule="exact"/>
        <w:ind w:left="993" w:hanging="426"/>
        <w:jc w:val="both"/>
        <w:rPr>
          <w:rFonts w:ascii="Times New Roman" w:hAnsi="Times New Roman"/>
          <w:sz w:val="20"/>
          <w:szCs w:val="20"/>
        </w:rPr>
      </w:pPr>
      <w:r>
        <w:rPr>
          <w:rFonts w:ascii="Times New Roman" w:hAnsi="Times New Roman"/>
          <w:sz w:val="20"/>
          <w:szCs w:val="20"/>
        </w:rPr>
        <w:t>the key parts of the Company’s accounting policies, any changes therein pertaining to the reporting year and the consequence of any change on profit or loss;</w:t>
      </w:r>
    </w:p>
    <w:p w14:paraId="2458C2D7" w14:textId="49EE829B" w:rsidR="00C84E5C" w:rsidRPr="005E2518" w:rsidRDefault="002F5AFB" w:rsidP="00AD0210">
      <w:pPr>
        <w:widowControl w:val="0"/>
        <w:numPr>
          <w:ilvl w:val="0"/>
          <w:numId w:val="10"/>
        </w:numPr>
        <w:tabs>
          <w:tab w:val="clear" w:pos="360"/>
          <w:tab w:val="num" w:pos="993"/>
        </w:tabs>
        <w:spacing w:before="120" w:after="120" w:line="280" w:lineRule="exact"/>
        <w:ind w:left="993" w:hanging="426"/>
        <w:jc w:val="both"/>
        <w:rPr>
          <w:rFonts w:ascii="Times New Roman" w:hAnsi="Times New Roman"/>
          <w:sz w:val="20"/>
          <w:szCs w:val="20"/>
        </w:rPr>
      </w:pPr>
      <w:proofErr w:type="gramStart"/>
      <w:r>
        <w:rPr>
          <w:rFonts w:ascii="Times New Roman" w:hAnsi="Times New Roman"/>
          <w:sz w:val="20"/>
          <w:szCs w:val="20"/>
        </w:rPr>
        <w:t>off-balance</w:t>
      </w:r>
      <w:proofErr w:type="gramEnd"/>
      <w:r>
        <w:rPr>
          <w:rFonts w:ascii="Times New Roman" w:hAnsi="Times New Roman"/>
          <w:sz w:val="20"/>
          <w:szCs w:val="20"/>
        </w:rPr>
        <w:t xml:space="preserve"> sheet items, their types and risks.</w:t>
      </w:r>
    </w:p>
    <w:p w14:paraId="751CA937" w14:textId="1A95F260" w:rsidR="006638A6" w:rsidRPr="006638A6" w:rsidRDefault="006638A6" w:rsidP="006638A6">
      <w:pPr>
        <w:widowControl w:val="0"/>
        <w:numPr>
          <w:ilvl w:val="0"/>
          <w:numId w:val="6"/>
        </w:numPr>
        <w:tabs>
          <w:tab w:val="clear" w:pos="360"/>
        </w:tabs>
        <w:spacing w:before="120" w:after="120" w:line="280" w:lineRule="exact"/>
        <w:ind w:left="547" w:hanging="547"/>
        <w:jc w:val="both"/>
        <w:rPr>
          <w:rFonts w:ascii="Times New Roman" w:hAnsi="Times New Roman"/>
          <w:i/>
          <w:sz w:val="20"/>
          <w:szCs w:val="20"/>
        </w:rPr>
      </w:pPr>
      <w:r>
        <w:rPr>
          <w:rFonts w:ascii="Times New Roman" w:hAnsi="Times New Roman"/>
          <w:i/>
          <w:iCs/>
          <w:sz w:val="20"/>
          <w:szCs w:val="20"/>
        </w:rPr>
        <w:t>We hereby confirm that the following were presented appropriately in the</w:t>
      </w:r>
      <w:r w:rsidR="00625D44">
        <w:rPr>
          <w:rFonts w:ascii="Times New Roman" w:hAnsi="Times New Roman"/>
          <w:i/>
          <w:iCs/>
          <w:sz w:val="20"/>
          <w:szCs w:val="20"/>
        </w:rPr>
        <w:t xml:space="preserve"> Company’s financial statements</w:t>
      </w:r>
      <w:r>
        <w:rPr>
          <w:rFonts w:ascii="Times New Roman" w:hAnsi="Times New Roman"/>
          <w:i/>
          <w:iCs/>
          <w:sz w:val="20"/>
          <w:szCs w:val="20"/>
        </w:rPr>
        <w:t xml:space="preserve"> (if relevant, and only the relevant items from below)</w:t>
      </w:r>
      <w:r w:rsidR="00625D44">
        <w:rPr>
          <w:rFonts w:ascii="Times New Roman" w:hAnsi="Times New Roman"/>
          <w:i/>
          <w:iCs/>
          <w:sz w:val="20"/>
          <w:szCs w:val="20"/>
        </w:rPr>
        <w:t>:</w:t>
      </w:r>
    </w:p>
    <w:p w14:paraId="67949B17" w14:textId="1F4058D4" w:rsidR="006638A6" w:rsidRPr="006638A6" w:rsidRDefault="006153A5" w:rsidP="006153A5">
      <w:pPr>
        <w:pStyle w:val="Listaszerbekezds"/>
        <w:widowControl w:val="0"/>
        <w:numPr>
          <w:ilvl w:val="0"/>
          <w:numId w:val="12"/>
        </w:numPr>
        <w:spacing w:before="120" w:after="120" w:line="280" w:lineRule="exact"/>
        <w:jc w:val="both"/>
        <w:rPr>
          <w:rFonts w:ascii="Times New Roman" w:hAnsi="Times New Roman"/>
          <w:i/>
          <w:sz w:val="20"/>
          <w:szCs w:val="20"/>
        </w:rPr>
      </w:pPr>
      <w:r w:rsidRPr="006153A5">
        <w:rPr>
          <w:rFonts w:ascii="Times New Roman" w:hAnsi="Times New Roman"/>
          <w:i/>
          <w:iCs/>
          <w:sz w:val="20"/>
          <w:szCs w:val="20"/>
        </w:rPr>
        <w:t>Oral guarantees made by the C</w:t>
      </w:r>
      <w:r w:rsidR="00625D44">
        <w:rPr>
          <w:rFonts w:ascii="Times New Roman" w:hAnsi="Times New Roman"/>
          <w:i/>
          <w:iCs/>
          <w:sz w:val="20"/>
          <w:szCs w:val="20"/>
        </w:rPr>
        <w:t>ompany on behalf of a related company</w:t>
      </w:r>
      <w:r w:rsidRPr="006153A5">
        <w:rPr>
          <w:rFonts w:ascii="Times New Roman" w:hAnsi="Times New Roman"/>
          <w:i/>
          <w:iCs/>
          <w:sz w:val="20"/>
          <w:szCs w:val="20"/>
        </w:rPr>
        <w:t>, director, officer or any other third party including customers.</w:t>
      </w:r>
    </w:p>
    <w:p w14:paraId="4B0EA1CA" w14:textId="36EC64DE" w:rsidR="006638A6" w:rsidRPr="006638A6" w:rsidRDefault="006153A5" w:rsidP="006153A5">
      <w:pPr>
        <w:numPr>
          <w:ilvl w:val="0"/>
          <w:numId w:val="12"/>
        </w:numPr>
        <w:suppressAutoHyphens/>
        <w:spacing w:after="0" w:line="240" w:lineRule="auto"/>
        <w:jc w:val="both"/>
        <w:rPr>
          <w:rFonts w:ascii="Times New Roman" w:hAnsi="Times New Roman"/>
          <w:i/>
          <w:sz w:val="20"/>
          <w:szCs w:val="20"/>
        </w:rPr>
      </w:pPr>
      <w:r w:rsidRPr="006153A5">
        <w:rPr>
          <w:rFonts w:ascii="Times New Roman" w:hAnsi="Times New Roman"/>
          <w:i/>
          <w:iCs/>
          <w:sz w:val="20"/>
          <w:szCs w:val="20"/>
        </w:rPr>
        <w:t>Share repurchase options or agreements; capital stock reserved for options, warrants, conversions.</w:t>
      </w:r>
    </w:p>
    <w:p w14:paraId="0B619375" w14:textId="77777777" w:rsidR="006638A6" w:rsidRPr="006638A6" w:rsidRDefault="006638A6" w:rsidP="006638A6">
      <w:pPr>
        <w:numPr>
          <w:ilvl w:val="0"/>
          <w:numId w:val="12"/>
        </w:numPr>
        <w:suppressAutoHyphens/>
        <w:spacing w:before="120" w:after="120" w:line="280" w:lineRule="exact"/>
        <w:ind w:left="1264" w:hanging="357"/>
        <w:jc w:val="both"/>
        <w:rPr>
          <w:rFonts w:ascii="Times New Roman" w:hAnsi="Times New Roman"/>
          <w:i/>
          <w:sz w:val="20"/>
          <w:szCs w:val="20"/>
        </w:rPr>
      </w:pPr>
      <w:r>
        <w:rPr>
          <w:rFonts w:ascii="Times New Roman" w:hAnsi="Times New Roman"/>
          <w:i/>
          <w:iCs/>
          <w:sz w:val="20"/>
          <w:szCs w:val="20"/>
        </w:rPr>
        <w:t>Balance compensation agreements concluded with financial institutions or other agreements limiting cash balances or credits, or other agreements.</w:t>
      </w:r>
    </w:p>
    <w:p w14:paraId="3962B783" w14:textId="77777777" w:rsidR="006638A6" w:rsidRPr="006638A6" w:rsidRDefault="006638A6" w:rsidP="006638A6">
      <w:pPr>
        <w:pStyle w:val="Listaszerbekezds"/>
        <w:widowControl w:val="0"/>
        <w:numPr>
          <w:ilvl w:val="0"/>
          <w:numId w:val="12"/>
        </w:numPr>
        <w:spacing w:before="120" w:after="120" w:line="280" w:lineRule="exact"/>
        <w:ind w:left="1264" w:hanging="357"/>
        <w:jc w:val="both"/>
        <w:rPr>
          <w:rFonts w:ascii="Times New Roman" w:hAnsi="Times New Roman"/>
          <w:i/>
          <w:sz w:val="20"/>
          <w:szCs w:val="20"/>
        </w:rPr>
      </w:pPr>
      <w:r>
        <w:rPr>
          <w:rFonts w:ascii="Times New Roman" w:hAnsi="Times New Roman"/>
          <w:i/>
          <w:iCs/>
          <w:sz w:val="20"/>
          <w:szCs w:val="20"/>
        </w:rPr>
        <w:t>Agreements regarding the repurchasing of assets previously sold.</w:t>
      </w:r>
    </w:p>
    <w:p w14:paraId="1B26E56C" w14:textId="77777777" w:rsidR="006638A6" w:rsidRPr="006638A6" w:rsidRDefault="006638A6" w:rsidP="006638A6">
      <w:pPr>
        <w:numPr>
          <w:ilvl w:val="0"/>
          <w:numId w:val="12"/>
        </w:numPr>
        <w:suppressAutoHyphens/>
        <w:spacing w:after="0" w:line="240" w:lineRule="auto"/>
        <w:jc w:val="both"/>
        <w:rPr>
          <w:rFonts w:ascii="Times New Roman" w:hAnsi="Times New Roman"/>
          <w:i/>
          <w:sz w:val="20"/>
          <w:szCs w:val="20"/>
        </w:rPr>
      </w:pPr>
      <w:r>
        <w:rPr>
          <w:rFonts w:ascii="Times New Roman" w:hAnsi="Times New Roman"/>
          <w:i/>
          <w:iCs/>
          <w:sz w:val="20"/>
          <w:szCs w:val="20"/>
        </w:rPr>
        <w:t>Other agreements beyond the scope of normal business operations.</w:t>
      </w:r>
    </w:p>
    <w:p w14:paraId="6BD2C4E9" w14:textId="6EB6BB34" w:rsidR="006638A6" w:rsidRPr="000E5685" w:rsidRDefault="006638A6" w:rsidP="00D20BDC">
      <w:pPr>
        <w:widowControl w:val="0"/>
        <w:spacing w:before="120" w:after="120" w:line="280" w:lineRule="exact"/>
        <w:jc w:val="both"/>
        <w:rPr>
          <w:rFonts w:ascii="Times New Roman" w:hAnsi="Times New Roman"/>
          <w:i/>
          <w:color w:val="FF0000"/>
          <w:sz w:val="20"/>
          <w:szCs w:val="20"/>
        </w:rPr>
      </w:pPr>
      <w:r w:rsidRPr="000E5685">
        <w:rPr>
          <w:rFonts w:ascii="Times New Roman" w:hAnsi="Times New Roman"/>
          <w:i/>
          <w:iCs/>
          <w:color w:val="FF0000"/>
          <w:sz w:val="20"/>
          <w:szCs w:val="20"/>
        </w:rPr>
        <w:t>[Formulation of declarations in any other matter deemed necessary by the auditor under the given circumstances.]</w:t>
      </w:r>
    </w:p>
    <w:p w14:paraId="7C376A13" w14:textId="64E36687" w:rsidR="00EF664D" w:rsidRPr="00AD0210" w:rsidRDefault="00EF664D" w:rsidP="00EF664D">
      <w:pPr>
        <w:autoSpaceDE w:val="0"/>
        <w:autoSpaceDN w:val="0"/>
        <w:adjustRightInd w:val="0"/>
        <w:spacing w:before="240"/>
        <w:rPr>
          <w:rFonts w:ascii="Times New Roman" w:hAnsi="Times New Roman"/>
          <w:b/>
          <w:i/>
          <w:sz w:val="20"/>
          <w:szCs w:val="20"/>
        </w:rPr>
      </w:pPr>
      <w:r>
        <w:rPr>
          <w:rFonts w:ascii="Times New Roman" w:hAnsi="Times New Roman"/>
          <w:b/>
          <w:bCs/>
          <w:i/>
          <w:iCs/>
          <w:sz w:val="20"/>
          <w:szCs w:val="20"/>
        </w:rPr>
        <w:t>Information provided</w:t>
      </w:r>
    </w:p>
    <w:p w14:paraId="74ED4F0A" w14:textId="77777777" w:rsidR="00EF664D" w:rsidRPr="005E2518" w:rsidRDefault="00EF664D" w:rsidP="00EF664D">
      <w:pPr>
        <w:widowControl w:val="0"/>
        <w:numPr>
          <w:ilvl w:val="0"/>
          <w:numId w:val="6"/>
        </w:numPr>
        <w:tabs>
          <w:tab w:val="clear" w:pos="360"/>
        </w:tabs>
        <w:spacing w:before="120" w:after="0" w:line="280" w:lineRule="exact"/>
        <w:ind w:left="547" w:hanging="547"/>
        <w:jc w:val="both"/>
        <w:rPr>
          <w:rFonts w:ascii="Times New Roman" w:hAnsi="Times New Roman"/>
          <w:sz w:val="20"/>
          <w:szCs w:val="20"/>
        </w:rPr>
      </w:pPr>
      <w:r>
        <w:rPr>
          <w:rFonts w:ascii="Times New Roman" w:hAnsi="Times New Roman"/>
          <w:sz w:val="20"/>
          <w:szCs w:val="20"/>
        </w:rPr>
        <w:t xml:space="preserve">We supplied you with the following: </w:t>
      </w:r>
    </w:p>
    <w:p w14:paraId="4EFE2174" w14:textId="77777777" w:rsidR="00EF664D" w:rsidRPr="005E2518" w:rsidRDefault="00EF664D" w:rsidP="00AD0210">
      <w:pPr>
        <w:numPr>
          <w:ilvl w:val="1"/>
          <w:numId w:val="2"/>
        </w:numPr>
        <w:tabs>
          <w:tab w:val="clear" w:pos="1440"/>
          <w:tab w:val="left" w:pos="1080"/>
        </w:tabs>
        <w:spacing w:before="120" w:after="0" w:line="280" w:lineRule="exact"/>
        <w:ind w:left="1088" w:hanging="544"/>
        <w:jc w:val="both"/>
        <w:rPr>
          <w:rFonts w:ascii="Times New Roman" w:hAnsi="Times New Roman"/>
          <w:sz w:val="20"/>
          <w:szCs w:val="20"/>
        </w:rPr>
      </w:pPr>
      <w:r>
        <w:rPr>
          <w:rFonts w:ascii="Times New Roman" w:hAnsi="Times New Roman"/>
          <w:sz w:val="20"/>
          <w:szCs w:val="20"/>
        </w:rPr>
        <w:t>access to all information that we believe is relevant from the perspective of preparing the financial statements, such as our accounting records, documents and other materials;</w:t>
      </w:r>
    </w:p>
    <w:p w14:paraId="06562B7F" w14:textId="77777777" w:rsidR="00EF664D" w:rsidRPr="005E2518" w:rsidRDefault="00EF664D" w:rsidP="00EF664D">
      <w:pPr>
        <w:numPr>
          <w:ilvl w:val="1"/>
          <w:numId w:val="2"/>
        </w:numPr>
        <w:tabs>
          <w:tab w:val="clear" w:pos="1440"/>
          <w:tab w:val="left" w:pos="1080"/>
        </w:tabs>
        <w:spacing w:before="120" w:after="0" w:line="280" w:lineRule="exact"/>
        <w:ind w:left="1094" w:hanging="547"/>
        <w:jc w:val="both"/>
        <w:rPr>
          <w:rFonts w:ascii="Times New Roman" w:hAnsi="Times New Roman"/>
          <w:sz w:val="20"/>
          <w:szCs w:val="20"/>
        </w:rPr>
      </w:pPr>
      <w:r>
        <w:rPr>
          <w:rFonts w:ascii="Times New Roman" w:hAnsi="Times New Roman"/>
          <w:sz w:val="20"/>
          <w:szCs w:val="20"/>
        </w:rPr>
        <w:t>further information that you requested from us for the audit; and</w:t>
      </w:r>
    </w:p>
    <w:p w14:paraId="32CF5E23" w14:textId="77777777" w:rsidR="00EF664D" w:rsidRPr="005E2518" w:rsidRDefault="00EF664D" w:rsidP="00EF664D">
      <w:pPr>
        <w:numPr>
          <w:ilvl w:val="1"/>
          <w:numId w:val="2"/>
        </w:numPr>
        <w:tabs>
          <w:tab w:val="clear" w:pos="1440"/>
          <w:tab w:val="left" w:pos="1080"/>
        </w:tabs>
        <w:spacing w:before="120" w:after="0" w:line="280" w:lineRule="exact"/>
        <w:ind w:left="1094" w:hanging="547"/>
        <w:jc w:val="both"/>
        <w:rPr>
          <w:rFonts w:ascii="Times New Roman" w:hAnsi="Times New Roman"/>
          <w:sz w:val="20"/>
          <w:szCs w:val="20"/>
        </w:rPr>
      </w:pPr>
      <w:proofErr w:type="gramStart"/>
      <w:r>
        <w:rPr>
          <w:rFonts w:ascii="Times New Roman" w:hAnsi="Times New Roman"/>
          <w:sz w:val="20"/>
          <w:szCs w:val="20"/>
        </w:rPr>
        <w:t>unlimited</w:t>
      </w:r>
      <w:proofErr w:type="gramEnd"/>
      <w:r>
        <w:rPr>
          <w:rFonts w:ascii="Times New Roman" w:hAnsi="Times New Roman"/>
          <w:sz w:val="20"/>
          <w:szCs w:val="20"/>
        </w:rPr>
        <w:t xml:space="preserve"> access to any persons at the business entity from whom you wished to request audit evidence.</w:t>
      </w:r>
    </w:p>
    <w:p w14:paraId="585B24A1" w14:textId="5DF839AA" w:rsidR="00EF664D" w:rsidRDefault="00EF664D" w:rsidP="00EF664D">
      <w:pPr>
        <w:widowControl w:val="0"/>
        <w:numPr>
          <w:ilvl w:val="0"/>
          <w:numId w:val="6"/>
        </w:numPr>
        <w:tabs>
          <w:tab w:val="clear" w:pos="360"/>
        </w:tabs>
        <w:spacing w:before="120" w:after="0" w:line="280" w:lineRule="exact"/>
        <w:ind w:left="547" w:hanging="547"/>
        <w:jc w:val="both"/>
        <w:rPr>
          <w:rFonts w:ascii="Times New Roman" w:hAnsi="Times New Roman"/>
          <w:sz w:val="20"/>
          <w:szCs w:val="20"/>
        </w:rPr>
      </w:pPr>
      <w:r>
        <w:rPr>
          <w:rFonts w:ascii="Times New Roman" w:hAnsi="Times New Roman"/>
          <w:sz w:val="20"/>
          <w:szCs w:val="20"/>
        </w:rPr>
        <w:t>Every single transaction was recorded in the accounting records, and they were include</w:t>
      </w:r>
      <w:r w:rsidR="00D73C32">
        <w:rPr>
          <w:rFonts w:ascii="Times New Roman" w:hAnsi="Times New Roman"/>
          <w:sz w:val="20"/>
          <w:szCs w:val="20"/>
        </w:rPr>
        <w:t xml:space="preserve">d in the financial statements. </w:t>
      </w:r>
      <w:r>
        <w:rPr>
          <w:rFonts w:ascii="Times New Roman" w:hAnsi="Times New Roman"/>
          <w:sz w:val="20"/>
          <w:szCs w:val="20"/>
        </w:rPr>
        <w:t>The financial statements are free from material misstatement and no significant items were omitted. The financial statements contain all the information necessary for the true and fair presentation of the Company’s financial position and financial performance in accordance with the Act on Accounting, and they include all information to be presented under the laws and regulations applicable to the Company.</w:t>
      </w:r>
    </w:p>
    <w:p w14:paraId="3B990C01" w14:textId="77777777" w:rsidR="00B55689" w:rsidRPr="005E2518" w:rsidRDefault="00B55689" w:rsidP="00EF664D">
      <w:pPr>
        <w:widowControl w:val="0"/>
        <w:numPr>
          <w:ilvl w:val="0"/>
          <w:numId w:val="6"/>
        </w:numPr>
        <w:tabs>
          <w:tab w:val="clear" w:pos="360"/>
        </w:tabs>
        <w:spacing w:before="120" w:after="0" w:line="280" w:lineRule="exact"/>
        <w:ind w:left="547" w:hanging="547"/>
        <w:jc w:val="both"/>
        <w:rPr>
          <w:rFonts w:ascii="Times New Roman" w:hAnsi="Times New Roman"/>
          <w:sz w:val="20"/>
          <w:szCs w:val="20"/>
        </w:rPr>
      </w:pPr>
      <w:r>
        <w:rPr>
          <w:rFonts w:ascii="Times New Roman" w:hAnsi="Times New Roman"/>
          <w:sz w:val="20"/>
          <w:szCs w:val="20"/>
        </w:rPr>
        <w:t>We informed you about all the shortcomings we are aware of in connection with our internal control mechanisms.</w:t>
      </w:r>
    </w:p>
    <w:p w14:paraId="796E6232" w14:textId="3BA04D21" w:rsidR="00EF664D" w:rsidRPr="005E2518" w:rsidRDefault="00EF664D"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rPr>
        <w:t>We shared with you the results of our assessment of the risk posed by possible material misstatements in the fin</w:t>
      </w:r>
      <w:r w:rsidR="00D73C32">
        <w:rPr>
          <w:rFonts w:ascii="Times New Roman" w:hAnsi="Times New Roman"/>
          <w:sz w:val="20"/>
          <w:szCs w:val="20"/>
        </w:rPr>
        <w:t>ancial statements due to fraud.</w:t>
      </w:r>
    </w:p>
    <w:p w14:paraId="1AB9FE38" w14:textId="71A470DF" w:rsidR="00EF664D" w:rsidRPr="005E2518" w:rsidRDefault="00EF664D" w:rsidP="00EF664D">
      <w:pPr>
        <w:widowControl w:val="0"/>
        <w:numPr>
          <w:ilvl w:val="0"/>
          <w:numId w:val="6"/>
        </w:numPr>
        <w:tabs>
          <w:tab w:val="clear" w:pos="360"/>
        </w:tabs>
        <w:spacing w:before="120" w:after="0" w:line="280" w:lineRule="exact"/>
        <w:ind w:left="547" w:hanging="547"/>
        <w:jc w:val="both"/>
        <w:rPr>
          <w:rFonts w:ascii="Times New Roman" w:hAnsi="Times New Roman"/>
          <w:sz w:val="20"/>
          <w:szCs w:val="20"/>
        </w:rPr>
      </w:pPr>
      <w:r>
        <w:rPr>
          <w:rFonts w:ascii="Times New Roman" w:hAnsi="Times New Roman"/>
          <w:sz w:val="20"/>
          <w:szCs w:val="20"/>
        </w:rPr>
        <w:t>We shared with you all the information we are aware of on any actual or alleged fraudulent act committed with the involvement of the individuals below:</w:t>
      </w:r>
    </w:p>
    <w:p w14:paraId="6C5A6D1A" w14:textId="77777777" w:rsidR="00EF664D" w:rsidRPr="006638A6" w:rsidRDefault="0045490C" w:rsidP="00EF664D">
      <w:pPr>
        <w:numPr>
          <w:ilvl w:val="1"/>
          <w:numId w:val="2"/>
        </w:numPr>
        <w:tabs>
          <w:tab w:val="clear" w:pos="1440"/>
          <w:tab w:val="left" w:pos="1080"/>
        </w:tabs>
        <w:spacing w:before="120" w:after="0" w:line="280" w:lineRule="exact"/>
        <w:ind w:left="1094" w:hanging="547"/>
        <w:jc w:val="both"/>
        <w:rPr>
          <w:rFonts w:ascii="Times New Roman" w:hAnsi="Times New Roman"/>
          <w:sz w:val="20"/>
          <w:szCs w:val="20"/>
        </w:rPr>
      </w:pPr>
      <w:r>
        <w:rPr>
          <w:rFonts w:ascii="Times New Roman" w:hAnsi="Times New Roman"/>
          <w:sz w:val="20"/>
          <w:szCs w:val="20"/>
        </w:rPr>
        <w:t>management,</w:t>
      </w:r>
    </w:p>
    <w:p w14:paraId="64187894" w14:textId="77777777" w:rsidR="00EF664D" w:rsidRPr="006638A6" w:rsidRDefault="00EF664D" w:rsidP="00EF664D">
      <w:pPr>
        <w:numPr>
          <w:ilvl w:val="1"/>
          <w:numId w:val="2"/>
        </w:numPr>
        <w:tabs>
          <w:tab w:val="clear" w:pos="1440"/>
          <w:tab w:val="left" w:pos="1080"/>
        </w:tabs>
        <w:spacing w:before="120" w:after="0" w:line="280" w:lineRule="exact"/>
        <w:ind w:left="1094" w:hanging="547"/>
        <w:jc w:val="both"/>
        <w:rPr>
          <w:rFonts w:ascii="Times New Roman" w:hAnsi="Times New Roman"/>
          <w:sz w:val="20"/>
          <w:szCs w:val="20"/>
        </w:rPr>
      </w:pPr>
      <w:r>
        <w:rPr>
          <w:rFonts w:ascii="Times New Roman" w:hAnsi="Times New Roman"/>
          <w:sz w:val="20"/>
          <w:szCs w:val="20"/>
        </w:rPr>
        <w:t>employees with key roles related to internal controls, or</w:t>
      </w:r>
    </w:p>
    <w:p w14:paraId="19D6A29B" w14:textId="3324378C" w:rsidR="00EF664D" w:rsidRPr="006638A6" w:rsidRDefault="00EF664D" w:rsidP="00EF664D">
      <w:pPr>
        <w:numPr>
          <w:ilvl w:val="1"/>
          <w:numId w:val="2"/>
        </w:numPr>
        <w:tabs>
          <w:tab w:val="clear" w:pos="1440"/>
          <w:tab w:val="left" w:pos="1080"/>
        </w:tabs>
        <w:spacing w:before="120" w:after="0" w:line="280" w:lineRule="exact"/>
        <w:ind w:left="1094" w:hanging="547"/>
        <w:jc w:val="both"/>
        <w:rPr>
          <w:rFonts w:ascii="Times New Roman" w:hAnsi="Times New Roman"/>
          <w:sz w:val="20"/>
          <w:szCs w:val="20"/>
        </w:rPr>
      </w:pPr>
      <w:proofErr w:type="gramStart"/>
      <w:r>
        <w:rPr>
          <w:rFonts w:ascii="Times New Roman" w:hAnsi="Times New Roman"/>
          <w:sz w:val="20"/>
          <w:szCs w:val="20"/>
        </w:rPr>
        <w:t>other</w:t>
      </w:r>
      <w:proofErr w:type="gramEnd"/>
      <w:r>
        <w:rPr>
          <w:rFonts w:ascii="Times New Roman" w:hAnsi="Times New Roman"/>
          <w:sz w:val="20"/>
          <w:szCs w:val="20"/>
        </w:rPr>
        <w:t xml:space="preserve"> individuals whose act of fraud could have a material impa</w:t>
      </w:r>
      <w:r w:rsidR="00D73C32">
        <w:rPr>
          <w:rFonts w:ascii="Times New Roman" w:hAnsi="Times New Roman"/>
          <w:sz w:val="20"/>
          <w:szCs w:val="20"/>
        </w:rPr>
        <w:t>ct on the financial statements.</w:t>
      </w:r>
    </w:p>
    <w:p w14:paraId="5A28C9CE" w14:textId="697811BF" w:rsidR="00EF664D" w:rsidRPr="005E2518" w:rsidRDefault="00EF664D"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rPr>
        <w:t xml:space="preserve">We shared with you all the information related to any statements made by employees, former employees, analysts, regulators or other individuals on actual or alleged fraudulent acts in connection with the </w:t>
      </w:r>
      <w:r w:rsidR="00D73C32">
        <w:rPr>
          <w:rFonts w:ascii="Times New Roman" w:hAnsi="Times New Roman"/>
          <w:sz w:val="20"/>
          <w:szCs w:val="20"/>
        </w:rPr>
        <w:t>Company’s financial statements.</w:t>
      </w:r>
    </w:p>
    <w:p w14:paraId="69D2D833" w14:textId="5566F7E1" w:rsidR="00EF664D" w:rsidRPr="005E2518" w:rsidRDefault="00EF664D"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rPr>
        <w:t>We informed you about any actual or alleged non-compliance with all known rules and legislation, where the effects need to be considered when preparing the financial statements or disclosed therein, or which might constitute a source of an expected loss. We received no feedback from higher-level authorities that our financial reporting procedures were inappropriate, or included discrepancies that could have a significant impact on our financial statements. The Company fulfilled all contractual agreements where non-performance could have a significant impact on the financial statements.</w:t>
      </w:r>
    </w:p>
    <w:p w14:paraId="58BCF9BD" w14:textId="08E5AAB6" w:rsidR="00EF664D" w:rsidRDefault="00EF664D"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rPr>
        <w:t>We shared with you the identification data of related parties of our business entity, as well as all relations and transactions between such related</w:t>
      </w:r>
      <w:r w:rsidR="00C020F0">
        <w:rPr>
          <w:rFonts w:ascii="Times New Roman" w:hAnsi="Times New Roman"/>
          <w:sz w:val="20"/>
          <w:szCs w:val="20"/>
        </w:rPr>
        <w:t xml:space="preserve"> parties that we are aware of. </w:t>
      </w:r>
      <w:r>
        <w:rPr>
          <w:rFonts w:ascii="Times New Roman" w:hAnsi="Times New Roman"/>
          <w:sz w:val="20"/>
          <w:szCs w:val="20"/>
        </w:rPr>
        <w:t>The accounting records underlying the financial information are accurate and reliable, and reflect the Company’s transactions with related parties appropriately.</w:t>
      </w:r>
    </w:p>
    <w:p w14:paraId="64C5A000" w14:textId="4B70257D" w:rsidR="00A63995" w:rsidRPr="00BF58EC" w:rsidRDefault="00BF58EC" w:rsidP="00BF58EC">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rPr>
        <w:t xml:space="preserve">The financial statements as of </w:t>
      </w:r>
      <w:r w:rsidRPr="000E5685">
        <w:rPr>
          <w:rFonts w:ascii="Times New Roman" w:hAnsi="Times New Roman"/>
          <w:color w:val="FF0000"/>
          <w:sz w:val="20"/>
          <w:szCs w:val="20"/>
        </w:rPr>
        <w:t xml:space="preserve">31 December 20XX </w:t>
      </w:r>
      <w:r>
        <w:rPr>
          <w:rFonts w:ascii="Times New Roman" w:hAnsi="Times New Roman"/>
          <w:sz w:val="20"/>
          <w:szCs w:val="20"/>
        </w:rPr>
        <w:t xml:space="preserve">contain details of all the Company’s cash and bank account balances as well as other properties and assets that we are aware of. The Company has the proper legal titles to all of its assets </w:t>
      </w:r>
      <w:r w:rsidRPr="000E5685">
        <w:rPr>
          <w:rFonts w:ascii="Times New Roman" w:hAnsi="Times New Roman"/>
          <w:i/>
          <w:iCs/>
          <w:color w:val="FF0000"/>
          <w:sz w:val="20"/>
          <w:szCs w:val="20"/>
        </w:rPr>
        <w:t>[list of exceptions, if any]</w:t>
      </w:r>
      <w:r w:rsidRPr="000E5685">
        <w:rPr>
          <w:rFonts w:ascii="Times New Roman" w:hAnsi="Times New Roman"/>
          <w:sz w:val="20"/>
          <w:szCs w:val="20"/>
        </w:rPr>
        <w:t xml:space="preserve">, </w:t>
      </w:r>
      <w:r>
        <w:rPr>
          <w:rFonts w:ascii="Times New Roman" w:hAnsi="Times New Roman"/>
          <w:sz w:val="20"/>
          <w:szCs w:val="20"/>
        </w:rPr>
        <w:t>and has no mortgages, collaterals or other debts of significant consequence connected to any of its assets that were not presented in the financial stateme</w:t>
      </w:r>
      <w:r w:rsidR="00C020F0">
        <w:rPr>
          <w:rFonts w:ascii="Times New Roman" w:hAnsi="Times New Roman"/>
          <w:sz w:val="20"/>
          <w:szCs w:val="20"/>
        </w:rPr>
        <w:t>nts or the supplementary notes.</w:t>
      </w:r>
    </w:p>
    <w:p w14:paraId="0EBF1F0C" w14:textId="77777777" w:rsidR="00CA41E1" w:rsidRDefault="00CA41E1"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rPr>
        <w:t>There are no unclaimed receivables against the Company that could be claimed in the opinion of the Company’s legal representative.</w:t>
      </w:r>
    </w:p>
    <w:p w14:paraId="5516D4D1" w14:textId="77777777" w:rsidR="00807F3F" w:rsidRDefault="00807F3F"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rPr>
        <w:t>We have no plans or intentions that were not disclosed to you, and which would significantly influence the classification or carrying value of our assets and liabilities.</w:t>
      </w:r>
    </w:p>
    <w:p w14:paraId="67EF3E60" w14:textId="77777777" w:rsidR="008C0B4A" w:rsidRDefault="008C0B4A"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rPr>
        <w:t>No significant issues arose that would make it necessary to present the corrections of previous year's errors in a separate (third) column in the financial statements of the reporting period.</w:t>
      </w:r>
    </w:p>
    <w:p w14:paraId="6038CAA8" w14:textId="0048593E" w:rsidR="006D4911" w:rsidRDefault="006D4911"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rPr>
        <w:t>The Company’s management and managing individuals have no knowledge of any events that could be labelled as abuse or misconduct pursuant to the prevailing Act on the Prevention and Impeding of Money Laundering and Financing of Terrorism.</w:t>
      </w:r>
    </w:p>
    <w:p w14:paraId="7DD636BD" w14:textId="53E8F9AC" w:rsidR="00EF664D" w:rsidRPr="006638A6" w:rsidRDefault="007A3907" w:rsidP="00AD0210">
      <w:pPr>
        <w:widowControl w:val="0"/>
        <w:numPr>
          <w:ilvl w:val="0"/>
          <w:numId w:val="6"/>
        </w:numPr>
        <w:tabs>
          <w:tab w:val="clear" w:pos="360"/>
        </w:tabs>
        <w:spacing w:before="120" w:after="120" w:line="280" w:lineRule="exact"/>
        <w:ind w:left="547" w:hanging="547"/>
        <w:jc w:val="both"/>
      </w:pPr>
      <w:r>
        <w:rPr>
          <w:rFonts w:ascii="Times New Roman" w:hAnsi="Times New Roman"/>
          <w:sz w:val="20"/>
          <w:szCs w:val="20"/>
        </w:rPr>
        <w:t xml:space="preserve">As of the date of this declaration we are not aware of any cases or issues which could have a significant effect on the financial statements for the financial year that ended on </w:t>
      </w:r>
      <w:r w:rsidRPr="000E5685">
        <w:rPr>
          <w:rFonts w:ascii="Times New Roman" w:hAnsi="Times New Roman"/>
          <w:color w:val="FF0000"/>
          <w:sz w:val="20"/>
          <w:szCs w:val="20"/>
        </w:rPr>
        <w:t>31 December 20XX</w:t>
      </w:r>
      <w:r>
        <w:rPr>
          <w:rFonts w:ascii="Times New Roman" w:hAnsi="Times New Roman"/>
          <w:sz w:val="20"/>
          <w:szCs w:val="20"/>
        </w:rPr>
        <w:t>, or any information disclosed in relation thereto. We are not aware of any facts that caused or could cause any material, favourable or unfavourable changes to the Company’s financial pos</w:t>
      </w:r>
      <w:r w:rsidR="00C020F0">
        <w:rPr>
          <w:rFonts w:ascii="Times New Roman" w:hAnsi="Times New Roman"/>
          <w:sz w:val="20"/>
          <w:szCs w:val="20"/>
        </w:rPr>
        <w:t>ition or financial performance.</w:t>
      </w:r>
    </w:p>
    <w:p w14:paraId="2C185DE8" w14:textId="77777777" w:rsidR="006638A6" w:rsidRPr="000E5685" w:rsidRDefault="006638A6" w:rsidP="002D667E">
      <w:pPr>
        <w:widowControl w:val="0"/>
        <w:spacing w:before="120" w:after="120" w:line="280" w:lineRule="exact"/>
        <w:jc w:val="both"/>
        <w:rPr>
          <w:rFonts w:ascii="Times New Roman" w:hAnsi="Times New Roman"/>
          <w:i/>
          <w:color w:val="FF0000"/>
          <w:sz w:val="20"/>
          <w:szCs w:val="20"/>
        </w:rPr>
      </w:pPr>
      <w:r w:rsidRPr="000E5685">
        <w:rPr>
          <w:rFonts w:ascii="Times New Roman" w:hAnsi="Times New Roman"/>
          <w:i/>
          <w:iCs/>
          <w:color w:val="FF0000"/>
          <w:sz w:val="20"/>
          <w:szCs w:val="20"/>
        </w:rPr>
        <w:t>[Formulation of declarations in any other matter deemed necessary by the auditor under the given circumstances.]</w:t>
      </w:r>
    </w:p>
    <w:p w14:paraId="1DFEF416" w14:textId="77777777" w:rsidR="00EF664D" w:rsidRDefault="00EF664D" w:rsidP="00EF664D">
      <w:pPr>
        <w:autoSpaceDE w:val="0"/>
        <w:autoSpaceDN w:val="0"/>
        <w:adjustRightInd w:val="0"/>
        <w:spacing w:after="120"/>
        <w:ind w:left="1440" w:hanging="1440"/>
        <w:rPr>
          <w:rFonts w:ascii="Times New Roman" w:hAnsi="Times New Roman"/>
          <w:sz w:val="20"/>
          <w:szCs w:val="20"/>
        </w:rPr>
      </w:pPr>
    </w:p>
    <w:p w14:paraId="491006F8" w14:textId="77777777" w:rsidR="00C12E11" w:rsidRDefault="00C12E11" w:rsidP="00EF664D">
      <w:pPr>
        <w:autoSpaceDE w:val="0"/>
        <w:autoSpaceDN w:val="0"/>
        <w:adjustRightInd w:val="0"/>
        <w:spacing w:after="120"/>
        <w:ind w:left="1440" w:hanging="1440"/>
        <w:rPr>
          <w:rFonts w:ascii="Times New Roman" w:hAnsi="Times New Roman"/>
          <w:sz w:val="20"/>
          <w:szCs w:val="20"/>
        </w:rPr>
      </w:pPr>
    </w:p>
    <w:p w14:paraId="0692D612" w14:textId="6C7CA185" w:rsidR="00BF58EC" w:rsidRPr="005E2518" w:rsidRDefault="00BF58EC" w:rsidP="00EF664D">
      <w:pPr>
        <w:autoSpaceDE w:val="0"/>
        <w:autoSpaceDN w:val="0"/>
        <w:adjustRightInd w:val="0"/>
        <w:spacing w:after="120"/>
        <w:ind w:left="1440" w:hanging="1440"/>
        <w:rPr>
          <w:rFonts w:ascii="Times New Roman" w:hAnsi="Times New Roman"/>
          <w:sz w:val="20"/>
          <w:szCs w:val="20"/>
        </w:rPr>
      </w:pPr>
      <w:r>
        <w:rPr>
          <w:rFonts w:ascii="Times New Roman" w:hAnsi="Times New Roman"/>
          <w:sz w:val="20"/>
          <w:szCs w:val="20"/>
        </w:rPr>
        <w:t>Authorised signature(s) of Company representative(s)</w:t>
      </w:r>
    </w:p>
    <w:sectPr w:rsidR="00BF58EC" w:rsidRPr="005E2518" w:rsidSect="00C12E11">
      <w:footerReference w:type="default" r:id="rId9"/>
      <w:pgSz w:w="12240" w:h="15840"/>
      <w:pgMar w:top="1080" w:right="1440" w:bottom="1418" w:left="720" w:header="720" w:footer="264" w:gutter="72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01F6E" w14:textId="77777777" w:rsidR="007372CE" w:rsidRDefault="007372CE">
      <w:r>
        <w:separator/>
      </w:r>
    </w:p>
  </w:endnote>
  <w:endnote w:type="continuationSeparator" w:id="0">
    <w:p w14:paraId="7F19A648" w14:textId="77777777" w:rsidR="007372CE" w:rsidRDefault="0073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280077"/>
      <w:docPartObj>
        <w:docPartGallery w:val="Page Numbers (Bottom of Page)"/>
        <w:docPartUnique/>
      </w:docPartObj>
    </w:sdtPr>
    <w:sdtEndPr>
      <w:rPr>
        <w:rFonts w:ascii="Times New Roman" w:hAnsi="Times New Roman"/>
        <w:sz w:val="20"/>
        <w:szCs w:val="20"/>
      </w:rPr>
    </w:sdtEndPr>
    <w:sdtContent>
      <w:p w14:paraId="5FB72012" w14:textId="7C132751" w:rsidR="00BF58EC" w:rsidRPr="00BF58EC" w:rsidRDefault="00BF58EC">
        <w:pPr>
          <w:pStyle w:val="llb"/>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PAGE   \* MERGEFORMAT</w:instrText>
        </w:r>
        <w:r>
          <w:rPr>
            <w:rFonts w:ascii="Times New Roman" w:hAnsi="Times New Roman"/>
            <w:sz w:val="20"/>
            <w:szCs w:val="20"/>
          </w:rPr>
          <w:fldChar w:fldCharType="separate"/>
        </w:r>
        <w:r w:rsidR="003120B6">
          <w:rPr>
            <w:rFonts w:ascii="Times New Roman" w:hAnsi="Times New Roman"/>
            <w:noProof/>
            <w:sz w:val="20"/>
            <w:szCs w:val="20"/>
          </w:rPr>
          <w:t>1</w:t>
        </w:r>
        <w:r>
          <w:rPr>
            <w:rFonts w:ascii="Times New Roman" w:hAnsi="Times New Roman"/>
            <w:sz w:val="20"/>
            <w:szCs w:val="20"/>
          </w:rPr>
          <w:fldChar w:fldCharType="end"/>
        </w:r>
      </w:p>
    </w:sdtContent>
  </w:sdt>
  <w:p w14:paraId="18541986" w14:textId="77777777" w:rsidR="00D4664B" w:rsidRDefault="00D466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A37E2" w14:textId="77777777" w:rsidR="007372CE" w:rsidRDefault="007372CE">
      <w:r>
        <w:separator/>
      </w:r>
    </w:p>
  </w:footnote>
  <w:footnote w:type="continuationSeparator" w:id="0">
    <w:p w14:paraId="67A52F77" w14:textId="77777777" w:rsidR="007372CE" w:rsidRDefault="007372CE">
      <w:r>
        <w:continuationSeparator/>
      </w:r>
    </w:p>
  </w:footnote>
  <w:footnote w:id="1">
    <w:p w14:paraId="1D5F1021" w14:textId="77777777" w:rsidR="00E91B9F" w:rsidRPr="00AD0210" w:rsidRDefault="00E91B9F">
      <w:pPr>
        <w:pStyle w:val="Lbjegyzetszveg"/>
        <w:rPr>
          <w:rFonts w:ascii="Times New Roman" w:eastAsia="Times New Roman" w:hAnsi="Times New Roman"/>
          <w:i/>
          <w:kern w:val="0"/>
        </w:rPr>
      </w:pPr>
      <w:r>
        <w:rPr>
          <w:rStyle w:val="Lbjegyzet-hivatkozs"/>
          <w:lang w:val="en-GB"/>
        </w:rPr>
        <w:footnoteRef/>
      </w:r>
      <w:r>
        <w:rPr>
          <w:i/>
          <w:iCs/>
          <w:lang w:val="en-GB"/>
        </w:rPr>
        <w:t xml:space="preserve"> </w:t>
      </w:r>
      <w:r>
        <w:rPr>
          <w:rFonts w:ascii="Times New Roman" w:hAnsi="Times New Roman"/>
          <w:i/>
          <w:iCs/>
          <w:kern w:val="0"/>
          <w:lang w:val="en-GB"/>
        </w:rPr>
        <w:t>Alternative declaration:</w:t>
      </w:r>
    </w:p>
    <w:p w14:paraId="62FA845F" w14:textId="3E413973" w:rsidR="00E91B9F" w:rsidRPr="00AD0210" w:rsidRDefault="00E91B9F">
      <w:pPr>
        <w:pStyle w:val="Lbjegyzetszveg"/>
        <w:rPr>
          <w:rFonts w:ascii="Times New Roman" w:eastAsia="Times New Roman" w:hAnsi="Times New Roman"/>
          <w:i/>
          <w:kern w:val="0"/>
        </w:rPr>
      </w:pPr>
      <w:r>
        <w:rPr>
          <w:rFonts w:ascii="Times New Roman" w:eastAsia="Times New Roman" w:hAnsi="Times New Roman"/>
          <w:kern w:val="0"/>
          <w:lang w:val="en-GB"/>
        </w:rPr>
        <w:tab/>
      </w:r>
      <w:r>
        <w:rPr>
          <w:rFonts w:ascii="Times New Roman" w:eastAsia="Times New Roman" w:hAnsi="Times New Roman"/>
          <w:i/>
          <w:iCs/>
          <w:kern w:val="0"/>
          <w:lang w:val="en-GB"/>
        </w:rPr>
        <w:t>We hereby declare that based on our review and assessment by the date of this letter of representation we have not identified any events or conditions that would, separately or collectively, signal material uncertainty and cast serious doubt on the Company's ability to continue as a going concern in the financial period of the 12 months following the reporting date of the financial statements. Consequently, we are convinced that there are no events, circumstances or material uncertainty in connection with the Company’s ability to continue as a going concern that would need to be disclosed in the supplementary notes.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41EB"/>
    <w:multiLevelType w:val="hybridMultilevel"/>
    <w:tmpl w:val="2CBEF0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9AA57C4"/>
    <w:multiLevelType w:val="hybridMultilevel"/>
    <w:tmpl w:val="44E446FE"/>
    <w:lvl w:ilvl="0" w:tplc="0409001B">
      <w:start w:val="1"/>
      <w:numFmt w:val="bullet"/>
      <w:lvlText w:val="•"/>
      <w:lvlJc w:val="left"/>
      <w:pPr>
        <w:ind w:left="360" w:hanging="360"/>
      </w:pPr>
      <w:rPr>
        <w:rFonts w:ascii="Franklin Gothic Medium" w:hAnsi="Franklin Gothic Medium" w:hint="default"/>
        <w:b/>
        <w:i/>
        <w:caps w:val="0"/>
        <w:small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5940F7"/>
    <w:multiLevelType w:val="hybridMultilevel"/>
    <w:tmpl w:val="202A6FFE"/>
    <w:lvl w:ilvl="0" w:tplc="4E66EE2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222345C"/>
    <w:multiLevelType w:val="hybridMultilevel"/>
    <w:tmpl w:val="C2AA8B22"/>
    <w:lvl w:ilvl="0" w:tplc="C270C892">
      <w:start w:val="1"/>
      <w:numFmt w:val="bullet"/>
      <w:lvlText w:val=""/>
      <w:lvlJc w:val="left"/>
      <w:pPr>
        <w:tabs>
          <w:tab w:val="num" w:pos="1267"/>
        </w:tabs>
        <w:ind w:left="1267" w:hanging="360"/>
      </w:pPr>
      <w:rPr>
        <w:rFonts w:ascii="Symbol" w:hAnsi="Symbol" w:hint="default"/>
        <w:i w:val="0"/>
        <w:color w:val="auto"/>
        <w:sz w:val="20"/>
      </w:rPr>
    </w:lvl>
    <w:lvl w:ilvl="1" w:tplc="04090003" w:tentative="1">
      <w:start w:val="1"/>
      <w:numFmt w:val="bullet"/>
      <w:lvlText w:val="o"/>
      <w:lvlJc w:val="left"/>
      <w:pPr>
        <w:tabs>
          <w:tab w:val="num" w:pos="2347"/>
        </w:tabs>
        <w:ind w:left="2347" w:hanging="360"/>
      </w:pPr>
      <w:rPr>
        <w:rFonts w:ascii="Courier New" w:hAnsi="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4">
    <w:nsid w:val="24795D0D"/>
    <w:multiLevelType w:val="hybridMultilevel"/>
    <w:tmpl w:val="B8923D30"/>
    <w:lvl w:ilvl="0" w:tplc="04090003">
      <w:start w:val="1"/>
      <w:numFmt w:val="bullet"/>
      <w:lvlText w:val="o"/>
      <w:lvlJc w:val="left"/>
      <w:pPr>
        <w:tabs>
          <w:tab w:val="num" w:pos="1080"/>
        </w:tabs>
        <w:ind w:left="1080" w:hanging="360"/>
      </w:pPr>
      <w:rPr>
        <w:rFonts w:ascii="Courier New" w:hAnsi="Courier New" w:cs="Arial" w:hint="default"/>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7760157"/>
    <w:multiLevelType w:val="hybridMultilevel"/>
    <w:tmpl w:val="40A69526"/>
    <w:lvl w:ilvl="0" w:tplc="953A378C">
      <w:start w:val="1"/>
      <w:numFmt w:val="bullet"/>
      <w:lvlText w:val=""/>
      <w:lvlJc w:val="left"/>
      <w:pPr>
        <w:tabs>
          <w:tab w:val="num" w:pos="1260"/>
        </w:tabs>
        <w:ind w:left="1260" w:hanging="360"/>
      </w:pPr>
      <w:rPr>
        <w:rFonts w:ascii="Symbol" w:hAnsi="Symbol" w:hint="default"/>
        <w:b w:val="0"/>
        <w:i w:val="0"/>
        <w:color w:val="auto"/>
        <w:sz w:val="20"/>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F92EFC64">
      <w:start w:val="1"/>
      <w:numFmt w:val="bullet"/>
      <w:lvlText w:val="o"/>
      <w:lvlJc w:val="left"/>
      <w:pPr>
        <w:tabs>
          <w:tab w:val="num" w:pos="2160"/>
        </w:tabs>
        <w:ind w:left="2160" w:hanging="360"/>
      </w:pPr>
      <w:rPr>
        <w:rFonts w:ascii="Courier New" w:hAnsi="Courier New" w:hint="default"/>
        <w:b w:val="0"/>
        <w:i w:val="0"/>
        <w:color w:val="auto"/>
        <w:sz w:val="20"/>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2CC40618"/>
    <w:multiLevelType w:val="hybridMultilevel"/>
    <w:tmpl w:val="0AC6B202"/>
    <w:lvl w:ilvl="0" w:tplc="953A378C">
      <w:start w:val="1"/>
      <w:numFmt w:val="bullet"/>
      <w:lvlText w:val=""/>
      <w:lvlJc w:val="left"/>
      <w:pPr>
        <w:ind w:left="1440" w:hanging="360"/>
      </w:pPr>
      <w:rPr>
        <w:rFonts w:ascii="Symbol" w:hAnsi="Symbol" w:hint="default"/>
        <w:color w:val="auto"/>
        <w:sz w:val="2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2CCB1BFB"/>
    <w:multiLevelType w:val="hybridMultilevel"/>
    <w:tmpl w:val="301C076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38030709"/>
    <w:multiLevelType w:val="hybridMultilevel"/>
    <w:tmpl w:val="120A8838"/>
    <w:lvl w:ilvl="0" w:tplc="C270C892">
      <w:start w:val="1"/>
      <w:numFmt w:val="bullet"/>
      <w:lvlText w:val=""/>
      <w:lvlJc w:val="left"/>
      <w:pPr>
        <w:tabs>
          <w:tab w:val="num" w:pos="1260"/>
        </w:tabs>
        <w:ind w:left="1260" w:hanging="360"/>
      </w:pPr>
      <w:rPr>
        <w:rFonts w:ascii="Symbol" w:hAnsi="Symbol" w:hint="default"/>
        <w:b w:val="0"/>
        <w:i w:val="0"/>
        <w:color w:val="auto"/>
        <w:sz w:val="20"/>
      </w:rPr>
    </w:lvl>
    <w:lvl w:ilvl="1" w:tplc="0DD87D7A">
      <w:start w:val="1"/>
      <w:numFmt w:val="bullet"/>
      <w:lvlText w:val="o"/>
      <w:lvlJc w:val="left"/>
      <w:pPr>
        <w:tabs>
          <w:tab w:val="num" w:pos="0"/>
        </w:tabs>
        <w:ind w:hanging="360"/>
      </w:pPr>
      <w:rPr>
        <w:rFonts w:ascii="Courier New" w:hAnsi="Courier New" w:hint="default"/>
      </w:rPr>
    </w:lvl>
    <w:lvl w:ilvl="2" w:tplc="2B3E655A">
      <w:start w:val="1"/>
      <w:numFmt w:val="bullet"/>
      <w:lvlText w:val=""/>
      <w:lvlJc w:val="left"/>
      <w:pPr>
        <w:tabs>
          <w:tab w:val="num" w:pos="720"/>
        </w:tabs>
        <w:ind w:left="720" w:hanging="360"/>
      </w:pPr>
      <w:rPr>
        <w:rFonts w:ascii="Wingdings" w:hAnsi="Wingdings" w:hint="default"/>
      </w:rPr>
    </w:lvl>
    <w:lvl w:ilvl="3" w:tplc="84B45C36">
      <w:start w:val="1"/>
      <w:numFmt w:val="bullet"/>
      <w:lvlText w:val=""/>
      <w:lvlJc w:val="left"/>
      <w:pPr>
        <w:tabs>
          <w:tab w:val="num" w:pos="1440"/>
        </w:tabs>
        <w:ind w:left="1440" w:hanging="360"/>
      </w:pPr>
      <w:rPr>
        <w:rFonts w:ascii="Symbol" w:hAnsi="Symbol" w:hint="default"/>
      </w:rPr>
    </w:lvl>
    <w:lvl w:ilvl="4" w:tplc="02303ED0">
      <w:start w:val="1"/>
      <w:numFmt w:val="bullet"/>
      <w:lvlText w:val="o"/>
      <w:lvlJc w:val="left"/>
      <w:pPr>
        <w:tabs>
          <w:tab w:val="num" w:pos="2160"/>
        </w:tabs>
        <w:ind w:left="2160" w:hanging="360"/>
      </w:pPr>
      <w:rPr>
        <w:rFonts w:ascii="Courier New" w:hAnsi="Courier New" w:hint="default"/>
      </w:rPr>
    </w:lvl>
    <w:lvl w:ilvl="5" w:tplc="2A8A5A52" w:tentative="1">
      <w:start w:val="1"/>
      <w:numFmt w:val="bullet"/>
      <w:lvlText w:val=""/>
      <w:lvlJc w:val="left"/>
      <w:pPr>
        <w:tabs>
          <w:tab w:val="num" w:pos="2880"/>
        </w:tabs>
        <w:ind w:left="2880" w:hanging="360"/>
      </w:pPr>
      <w:rPr>
        <w:rFonts w:ascii="Wingdings" w:hAnsi="Wingdings" w:hint="default"/>
      </w:rPr>
    </w:lvl>
    <w:lvl w:ilvl="6" w:tplc="7C02C264" w:tentative="1">
      <w:start w:val="1"/>
      <w:numFmt w:val="bullet"/>
      <w:lvlText w:val=""/>
      <w:lvlJc w:val="left"/>
      <w:pPr>
        <w:tabs>
          <w:tab w:val="num" w:pos="3600"/>
        </w:tabs>
        <w:ind w:left="3600" w:hanging="360"/>
      </w:pPr>
      <w:rPr>
        <w:rFonts w:ascii="Symbol" w:hAnsi="Symbol" w:hint="default"/>
      </w:rPr>
    </w:lvl>
    <w:lvl w:ilvl="7" w:tplc="32843888" w:tentative="1">
      <w:start w:val="1"/>
      <w:numFmt w:val="bullet"/>
      <w:lvlText w:val="o"/>
      <w:lvlJc w:val="left"/>
      <w:pPr>
        <w:tabs>
          <w:tab w:val="num" w:pos="4320"/>
        </w:tabs>
        <w:ind w:left="4320" w:hanging="360"/>
      </w:pPr>
      <w:rPr>
        <w:rFonts w:ascii="Courier New" w:hAnsi="Courier New" w:hint="default"/>
      </w:rPr>
    </w:lvl>
    <w:lvl w:ilvl="8" w:tplc="1E46A7DA" w:tentative="1">
      <w:start w:val="1"/>
      <w:numFmt w:val="bullet"/>
      <w:lvlText w:val=""/>
      <w:lvlJc w:val="left"/>
      <w:pPr>
        <w:tabs>
          <w:tab w:val="num" w:pos="5040"/>
        </w:tabs>
        <w:ind w:left="5040" w:hanging="360"/>
      </w:pPr>
      <w:rPr>
        <w:rFonts w:ascii="Wingdings" w:hAnsi="Wingdings" w:hint="default"/>
      </w:rPr>
    </w:lvl>
  </w:abstractNum>
  <w:abstractNum w:abstractNumId="9">
    <w:nsid w:val="40B81F00"/>
    <w:multiLevelType w:val="singleLevel"/>
    <w:tmpl w:val="020010F6"/>
    <w:lvl w:ilvl="0">
      <w:start w:val="1"/>
      <w:numFmt w:val="lowerLetter"/>
      <w:lvlText w:val="%1)"/>
      <w:legacy w:legacy="1" w:legacySpace="0" w:legacyIndent="283"/>
      <w:lvlJc w:val="left"/>
      <w:pPr>
        <w:ind w:left="709" w:hanging="283"/>
      </w:pPr>
    </w:lvl>
  </w:abstractNum>
  <w:abstractNum w:abstractNumId="10">
    <w:nsid w:val="4A380197"/>
    <w:multiLevelType w:val="hybridMultilevel"/>
    <w:tmpl w:val="7EFAE3F6"/>
    <w:lvl w:ilvl="0" w:tplc="C270C892">
      <w:start w:val="1"/>
      <w:numFmt w:val="bullet"/>
      <w:lvlText w:val=""/>
      <w:lvlJc w:val="left"/>
      <w:pPr>
        <w:tabs>
          <w:tab w:val="num" w:pos="1260"/>
        </w:tabs>
        <w:ind w:left="1260" w:hanging="360"/>
      </w:pPr>
      <w:rPr>
        <w:rFonts w:ascii="Symbol" w:hAnsi="Symbol" w:hint="default"/>
        <w:i w:val="0"/>
        <w:color w:val="auto"/>
        <w:sz w:val="20"/>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nsid w:val="4C663AC3"/>
    <w:multiLevelType w:val="hybridMultilevel"/>
    <w:tmpl w:val="BC161736"/>
    <w:lvl w:ilvl="0" w:tplc="D1D42C66">
      <w:start w:val="3"/>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B896938"/>
    <w:multiLevelType w:val="hybridMultilevel"/>
    <w:tmpl w:val="8D22B826"/>
    <w:lvl w:ilvl="0" w:tplc="040E0001">
      <w:start w:val="1"/>
      <w:numFmt w:val="bullet"/>
      <w:lvlText w:val=""/>
      <w:lvlJc w:val="left"/>
      <w:pPr>
        <w:ind w:left="1267" w:hanging="360"/>
      </w:pPr>
      <w:rPr>
        <w:rFonts w:ascii="Symbol" w:hAnsi="Symbol" w:hint="default"/>
      </w:rPr>
    </w:lvl>
    <w:lvl w:ilvl="1" w:tplc="040E0003" w:tentative="1">
      <w:start w:val="1"/>
      <w:numFmt w:val="bullet"/>
      <w:lvlText w:val="o"/>
      <w:lvlJc w:val="left"/>
      <w:pPr>
        <w:ind w:left="1987" w:hanging="360"/>
      </w:pPr>
      <w:rPr>
        <w:rFonts w:ascii="Courier New" w:hAnsi="Courier New" w:cs="Courier New" w:hint="default"/>
      </w:rPr>
    </w:lvl>
    <w:lvl w:ilvl="2" w:tplc="040E0005" w:tentative="1">
      <w:start w:val="1"/>
      <w:numFmt w:val="bullet"/>
      <w:lvlText w:val=""/>
      <w:lvlJc w:val="left"/>
      <w:pPr>
        <w:ind w:left="2707" w:hanging="360"/>
      </w:pPr>
      <w:rPr>
        <w:rFonts w:ascii="Wingdings" w:hAnsi="Wingdings" w:hint="default"/>
      </w:rPr>
    </w:lvl>
    <w:lvl w:ilvl="3" w:tplc="040E0001" w:tentative="1">
      <w:start w:val="1"/>
      <w:numFmt w:val="bullet"/>
      <w:lvlText w:val=""/>
      <w:lvlJc w:val="left"/>
      <w:pPr>
        <w:ind w:left="3427" w:hanging="360"/>
      </w:pPr>
      <w:rPr>
        <w:rFonts w:ascii="Symbol" w:hAnsi="Symbol" w:hint="default"/>
      </w:rPr>
    </w:lvl>
    <w:lvl w:ilvl="4" w:tplc="040E0003" w:tentative="1">
      <w:start w:val="1"/>
      <w:numFmt w:val="bullet"/>
      <w:lvlText w:val="o"/>
      <w:lvlJc w:val="left"/>
      <w:pPr>
        <w:ind w:left="4147" w:hanging="360"/>
      </w:pPr>
      <w:rPr>
        <w:rFonts w:ascii="Courier New" w:hAnsi="Courier New" w:cs="Courier New" w:hint="default"/>
      </w:rPr>
    </w:lvl>
    <w:lvl w:ilvl="5" w:tplc="040E0005" w:tentative="1">
      <w:start w:val="1"/>
      <w:numFmt w:val="bullet"/>
      <w:lvlText w:val=""/>
      <w:lvlJc w:val="left"/>
      <w:pPr>
        <w:ind w:left="4867" w:hanging="360"/>
      </w:pPr>
      <w:rPr>
        <w:rFonts w:ascii="Wingdings" w:hAnsi="Wingdings" w:hint="default"/>
      </w:rPr>
    </w:lvl>
    <w:lvl w:ilvl="6" w:tplc="040E0001" w:tentative="1">
      <w:start w:val="1"/>
      <w:numFmt w:val="bullet"/>
      <w:lvlText w:val=""/>
      <w:lvlJc w:val="left"/>
      <w:pPr>
        <w:ind w:left="5587" w:hanging="360"/>
      </w:pPr>
      <w:rPr>
        <w:rFonts w:ascii="Symbol" w:hAnsi="Symbol" w:hint="default"/>
      </w:rPr>
    </w:lvl>
    <w:lvl w:ilvl="7" w:tplc="040E0003" w:tentative="1">
      <w:start w:val="1"/>
      <w:numFmt w:val="bullet"/>
      <w:lvlText w:val="o"/>
      <w:lvlJc w:val="left"/>
      <w:pPr>
        <w:ind w:left="6307" w:hanging="360"/>
      </w:pPr>
      <w:rPr>
        <w:rFonts w:ascii="Courier New" w:hAnsi="Courier New" w:cs="Courier New" w:hint="default"/>
      </w:rPr>
    </w:lvl>
    <w:lvl w:ilvl="8" w:tplc="040E0005" w:tentative="1">
      <w:start w:val="1"/>
      <w:numFmt w:val="bullet"/>
      <w:lvlText w:val=""/>
      <w:lvlJc w:val="left"/>
      <w:pPr>
        <w:ind w:left="7027" w:hanging="360"/>
      </w:pPr>
      <w:rPr>
        <w:rFonts w:ascii="Wingdings" w:hAnsi="Wingdings" w:hint="default"/>
      </w:rPr>
    </w:lvl>
  </w:abstractNum>
  <w:abstractNum w:abstractNumId="13">
    <w:nsid w:val="61D614FC"/>
    <w:multiLevelType w:val="hybridMultilevel"/>
    <w:tmpl w:val="29806EB6"/>
    <w:lvl w:ilvl="0" w:tplc="953A378C">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621B3A"/>
    <w:multiLevelType w:val="hybridMultilevel"/>
    <w:tmpl w:val="6E8A2454"/>
    <w:lvl w:ilvl="0" w:tplc="04090003">
      <w:start w:val="1"/>
      <w:numFmt w:val="bullet"/>
      <w:lvlText w:val="o"/>
      <w:lvlJc w:val="left"/>
      <w:pPr>
        <w:ind w:left="1267" w:hanging="360"/>
      </w:pPr>
      <w:rPr>
        <w:rFonts w:ascii="Courier New" w:hAnsi="Courier New" w:cs="Arial" w:hint="default"/>
      </w:rPr>
    </w:lvl>
    <w:lvl w:ilvl="1" w:tplc="040E0003" w:tentative="1">
      <w:start w:val="1"/>
      <w:numFmt w:val="bullet"/>
      <w:lvlText w:val="o"/>
      <w:lvlJc w:val="left"/>
      <w:pPr>
        <w:ind w:left="1987" w:hanging="360"/>
      </w:pPr>
      <w:rPr>
        <w:rFonts w:ascii="Courier New" w:hAnsi="Courier New" w:cs="Courier New" w:hint="default"/>
      </w:rPr>
    </w:lvl>
    <w:lvl w:ilvl="2" w:tplc="040E0005" w:tentative="1">
      <w:start w:val="1"/>
      <w:numFmt w:val="bullet"/>
      <w:lvlText w:val=""/>
      <w:lvlJc w:val="left"/>
      <w:pPr>
        <w:ind w:left="2707" w:hanging="360"/>
      </w:pPr>
      <w:rPr>
        <w:rFonts w:ascii="Wingdings" w:hAnsi="Wingdings" w:hint="default"/>
      </w:rPr>
    </w:lvl>
    <w:lvl w:ilvl="3" w:tplc="040E0001" w:tentative="1">
      <w:start w:val="1"/>
      <w:numFmt w:val="bullet"/>
      <w:lvlText w:val=""/>
      <w:lvlJc w:val="left"/>
      <w:pPr>
        <w:ind w:left="3427" w:hanging="360"/>
      </w:pPr>
      <w:rPr>
        <w:rFonts w:ascii="Symbol" w:hAnsi="Symbol" w:hint="default"/>
      </w:rPr>
    </w:lvl>
    <w:lvl w:ilvl="4" w:tplc="040E0003" w:tentative="1">
      <w:start w:val="1"/>
      <w:numFmt w:val="bullet"/>
      <w:lvlText w:val="o"/>
      <w:lvlJc w:val="left"/>
      <w:pPr>
        <w:ind w:left="4147" w:hanging="360"/>
      </w:pPr>
      <w:rPr>
        <w:rFonts w:ascii="Courier New" w:hAnsi="Courier New" w:cs="Courier New" w:hint="default"/>
      </w:rPr>
    </w:lvl>
    <w:lvl w:ilvl="5" w:tplc="040E0005" w:tentative="1">
      <w:start w:val="1"/>
      <w:numFmt w:val="bullet"/>
      <w:lvlText w:val=""/>
      <w:lvlJc w:val="left"/>
      <w:pPr>
        <w:ind w:left="4867" w:hanging="360"/>
      </w:pPr>
      <w:rPr>
        <w:rFonts w:ascii="Wingdings" w:hAnsi="Wingdings" w:hint="default"/>
      </w:rPr>
    </w:lvl>
    <w:lvl w:ilvl="6" w:tplc="040E0001" w:tentative="1">
      <w:start w:val="1"/>
      <w:numFmt w:val="bullet"/>
      <w:lvlText w:val=""/>
      <w:lvlJc w:val="left"/>
      <w:pPr>
        <w:ind w:left="5587" w:hanging="360"/>
      </w:pPr>
      <w:rPr>
        <w:rFonts w:ascii="Symbol" w:hAnsi="Symbol" w:hint="default"/>
      </w:rPr>
    </w:lvl>
    <w:lvl w:ilvl="7" w:tplc="040E0003" w:tentative="1">
      <w:start w:val="1"/>
      <w:numFmt w:val="bullet"/>
      <w:lvlText w:val="o"/>
      <w:lvlJc w:val="left"/>
      <w:pPr>
        <w:ind w:left="6307" w:hanging="360"/>
      </w:pPr>
      <w:rPr>
        <w:rFonts w:ascii="Courier New" w:hAnsi="Courier New" w:cs="Courier New" w:hint="default"/>
      </w:rPr>
    </w:lvl>
    <w:lvl w:ilvl="8" w:tplc="040E0005" w:tentative="1">
      <w:start w:val="1"/>
      <w:numFmt w:val="bullet"/>
      <w:lvlText w:val=""/>
      <w:lvlJc w:val="left"/>
      <w:pPr>
        <w:ind w:left="7027" w:hanging="360"/>
      </w:pPr>
      <w:rPr>
        <w:rFonts w:ascii="Wingdings" w:hAnsi="Wingdings" w:hint="default"/>
      </w:rPr>
    </w:lvl>
  </w:abstractNum>
  <w:abstractNum w:abstractNumId="15">
    <w:nsid w:val="62DA0A8E"/>
    <w:multiLevelType w:val="hybridMultilevel"/>
    <w:tmpl w:val="47587E3E"/>
    <w:lvl w:ilvl="0" w:tplc="040E0003">
      <w:start w:val="1"/>
      <w:numFmt w:val="bullet"/>
      <w:lvlText w:val="o"/>
      <w:lvlJc w:val="left"/>
      <w:pPr>
        <w:tabs>
          <w:tab w:val="num" w:pos="360"/>
        </w:tabs>
        <w:ind w:left="360" w:hanging="360"/>
      </w:pPr>
      <w:rPr>
        <w:rFonts w:ascii="Courier New" w:hAnsi="Courier New" w:cs="Courier New" w:hint="default"/>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00496E"/>
    <w:multiLevelType w:val="hybridMultilevel"/>
    <w:tmpl w:val="AC748DE6"/>
    <w:lvl w:ilvl="0" w:tplc="04090003">
      <w:start w:val="1"/>
      <w:numFmt w:val="bullet"/>
      <w:lvlText w:val="o"/>
      <w:lvlJc w:val="left"/>
      <w:pPr>
        <w:tabs>
          <w:tab w:val="num" w:pos="900"/>
        </w:tabs>
        <w:ind w:left="900" w:hanging="360"/>
      </w:pPr>
      <w:rPr>
        <w:rFonts w:ascii="Courier New" w:hAnsi="Courier New" w:cs="Arial"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7">
    <w:nsid w:val="7E3931D2"/>
    <w:multiLevelType w:val="hybridMultilevel"/>
    <w:tmpl w:val="D192572C"/>
    <w:lvl w:ilvl="0" w:tplc="040E000F">
      <w:start w:val="1"/>
      <w:numFmt w:val="decimal"/>
      <w:lvlText w:val="%1."/>
      <w:lvlJc w:val="left"/>
      <w:pPr>
        <w:tabs>
          <w:tab w:val="num" w:pos="360"/>
        </w:tabs>
        <w:ind w:left="360" w:hanging="360"/>
      </w:pPr>
      <w:rPr>
        <w:rFonts w:hint="default"/>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0"/>
  </w:num>
  <w:num w:numId="4">
    <w:abstractNumId w:val="8"/>
  </w:num>
  <w:num w:numId="5">
    <w:abstractNumId w:val="3"/>
  </w:num>
  <w:num w:numId="6">
    <w:abstractNumId w:val="17"/>
  </w:num>
  <w:num w:numId="7">
    <w:abstractNumId w:val="1"/>
  </w:num>
  <w:num w:numId="8">
    <w:abstractNumId w:val="4"/>
  </w:num>
  <w:num w:numId="9">
    <w:abstractNumId w:val="16"/>
  </w:num>
  <w:num w:numId="10">
    <w:abstractNumId w:val="15"/>
  </w:num>
  <w:num w:numId="11">
    <w:abstractNumId w:val="7"/>
  </w:num>
  <w:num w:numId="12">
    <w:abstractNumId w:val="14"/>
  </w:num>
  <w:num w:numId="13">
    <w:abstractNumId w:val="9"/>
  </w:num>
  <w:num w:numId="14">
    <w:abstractNumId w:val="2"/>
  </w:num>
  <w:num w:numId="15">
    <w:abstractNumId w:val="11"/>
  </w:num>
  <w:num w:numId="16">
    <w:abstractNumId w:val="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6716C"/>
    <w:rsid w:val="00051B61"/>
    <w:rsid w:val="000542D7"/>
    <w:rsid w:val="000577AE"/>
    <w:rsid w:val="0006633A"/>
    <w:rsid w:val="00073B62"/>
    <w:rsid w:val="000E0B86"/>
    <w:rsid w:val="000E5685"/>
    <w:rsid w:val="000F0128"/>
    <w:rsid w:val="00154C8F"/>
    <w:rsid w:val="00185FB8"/>
    <w:rsid w:val="001B6D61"/>
    <w:rsid w:val="001C3475"/>
    <w:rsid w:val="001D622A"/>
    <w:rsid w:val="001F1B51"/>
    <w:rsid w:val="001F1B91"/>
    <w:rsid w:val="001F1F9C"/>
    <w:rsid w:val="00206345"/>
    <w:rsid w:val="00225239"/>
    <w:rsid w:val="0022743E"/>
    <w:rsid w:val="00233793"/>
    <w:rsid w:val="00274C45"/>
    <w:rsid w:val="002768E3"/>
    <w:rsid w:val="0028393C"/>
    <w:rsid w:val="002857CD"/>
    <w:rsid w:val="002B406E"/>
    <w:rsid w:val="002C43D9"/>
    <w:rsid w:val="002D3376"/>
    <w:rsid w:val="002D667E"/>
    <w:rsid w:val="002F5AFB"/>
    <w:rsid w:val="003113E7"/>
    <w:rsid w:val="003120B6"/>
    <w:rsid w:val="00336BFB"/>
    <w:rsid w:val="00363AC8"/>
    <w:rsid w:val="003776C3"/>
    <w:rsid w:val="003E553A"/>
    <w:rsid w:val="003E64A0"/>
    <w:rsid w:val="0042186B"/>
    <w:rsid w:val="004230D8"/>
    <w:rsid w:val="00425F3C"/>
    <w:rsid w:val="004317C4"/>
    <w:rsid w:val="00453166"/>
    <w:rsid w:val="0045490C"/>
    <w:rsid w:val="00462A12"/>
    <w:rsid w:val="00491A91"/>
    <w:rsid w:val="00491D24"/>
    <w:rsid w:val="004F172F"/>
    <w:rsid w:val="00515B5E"/>
    <w:rsid w:val="0052535D"/>
    <w:rsid w:val="005457B3"/>
    <w:rsid w:val="005939F9"/>
    <w:rsid w:val="00595E15"/>
    <w:rsid w:val="005A5938"/>
    <w:rsid w:val="005D6AFB"/>
    <w:rsid w:val="005E2518"/>
    <w:rsid w:val="005E2714"/>
    <w:rsid w:val="005F161C"/>
    <w:rsid w:val="006153A5"/>
    <w:rsid w:val="00625D44"/>
    <w:rsid w:val="00636096"/>
    <w:rsid w:val="0063729F"/>
    <w:rsid w:val="00640C91"/>
    <w:rsid w:val="006419A2"/>
    <w:rsid w:val="006638A6"/>
    <w:rsid w:val="0066716C"/>
    <w:rsid w:val="00675A4C"/>
    <w:rsid w:val="00684B80"/>
    <w:rsid w:val="006A3CFB"/>
    <w:rsid w:val="006A4A0D"/>
    <w:rsid w:val="006B40B9"/>
    <w:rsid w:val="006D0466"/>
    <w:rsid w:val="006D2A0A"/>
    <w:rsid w:val="006D4911"/>
    <w:rsid w:val="006D6D4C"/>
    <w:rsid w:val="00701C09"/>
    <w:rsid w:val="00710E71"/>
    <w:rsid w:val="0071328E"/>
    <w:rsid w:val="007360E1"/>
    <w:rsid w:val="007372CE"/>
    <w:rsid w:val="0073734D"/>
    <w:rsid w:val="00737C2C"/>
    <w:rsid w:val="00745FEB"/>
    <w:rsid w:val="007533B9"/>
    <w:rsid w:val="007665B2"/>
    <w:rsid w:val="00791024"/>
    <w:rsid w:val="007A3907"/>
    <w:rsid w:val="007B7F9E"/>
    <w:rsid w:val="00807F3F"/>
    <w:rsid w:val="00813507"/>
    <w:rsid w:val="00842579"/>
    <w:rsid w:val="008626D4"/>
    <w:rsid w:val="0086699B"/>
    <w:rsid w:val="008C0B4A"/>
    <w:rsid w:val="008F5AFE"/>
    <w:rsid w:val="00901535"/>
    <w:rsid w:val="00901BAC"/>
    <w:rsid w:val="009342BA"/>
    <w:rsid w:val="0093711B"/>
    <w:rsid w:val="00946FEE"/>
    <w:rsid w:val="00960FEC"/>
    <w:rsid w:val="00963C6A"/>
    <w:rsid w:val="009744DD"/>
    <w:rsid w:val="00984C8A"/>
    <w:rsid w:val="00996CD3"/>
    <w:rsid w:val="009A09A1"/>
    <w:rsid w:val="009A4F2A"/>
    <w:rsid w:val="009B0106"/>
    <w:rsid w:val="009D610C"/>
    <w:rsid w:val="009E369D"/>
    <w:rsid w:val="009F6A46"/>
    <w:rsid w:val="00A02704"/>
    <w:rsid w:val="00A45704"/>
    <w:rsid w:val="00A52A66"/>
    <w:rsid w:val="00A63995"/>
    <w:rsid w:val="00A6794B"/>
    <w:rsid w:val="00A80B5F"/>
    <w:rsid w:val="00A92D38"/>
    <w:rsid w:val="00A930D5"/>
    <w:rsid w:val="00AA6D88"/>
    <w:rsid w:val="00AB5754"/>
    <w:rsid w:val="00AB57B4"/>
    <w:rsid w:val="00AC3FC9"/>
    <w:rsid w:val="00AD0210"/>
    <w:rsid w:val="00AD31D4"/>
    <w:rsid w:val="00B373D3"/>
    <w:rsid w:val="00B46D87"/>
    <w:rsid w:val="00B55689"/>
    <w:rsid w:val="00B62CBA"/>
    <w:rsid w:val="00B67A76"/>
    <w:rsid w:val="00B90C06"/>
    <w:rsid w:val="00B94489"/>
    <w:rsid w:val="00BB02C9"/>
    <w:rsid w:val="00BB7AB2"/>
    <w:rsid w:val="00BB7B80"/>
    <w:rsid w:val="00BC057D"/>
    <w:rsid w:val="00BC09EB"/>
    <w:rsid w:val="00BC7CE8"/>
    <w:rsid w:val="00BF10C1"/>
    <w:rsid w:val="00BF58EC"/>
    <w:rsid w:val="00C020F0"/>
    <w:rsid w:val="00C04C17"/>
    <w:rsid w:val="00C12E11"/>
    <w:rsid w:val="00C254A9"/>
    <w:rsid w:val="00C84E5C"/>
    <w:rsid w:val="00CA41E1"/>
    <w:rsid w:val="00CA5E1E"/>
    <w:rsid w:val="00CC60AF"/>
    <w:rsid w:val="00CE2A84"/>
    <w:rsid w:val="00CE4792"/>
    <w:rsid w:val="00CE7C26"/>
    <w:rsid w:val="00D076F9"/>
    <w:rsid w:val="00D20BDC"/>
    <w:rsid w:val="00D215FE"/>
    <w:rsid w:val="00D37805"/>
    <w:rsid w:val="00D4383F"/>
    <w:rsid w:val="00D4664B"/>
    <w:rsid w:val="00D658E3"/>
    <w:rsid w:val="00D73C32"/>
    <w:rsid w:val="00D80E99"/>
    <w:rsid w:val="00DA74A8"/>
    <w:rsid w:val="00DB3F2A"/>
    <w:rsid w:val="00DC4CAE"/>
    <w:rsid w:val="00E11599"/>
    <w:rsid w:val="00E36B55"/>
    <w:rsid w:val="00E533F4"/>
    <w:rsid w:val="00E5720A"/>
    <w:rsid w:val="00E6363E"/>
    <w:rsid w:val="00E72108"/>
    <w:rsid w:val="00E75EC5"/>
    <w:rsid w:val="00E91B9F"/>
    <w:rsid w:val="00EB36B1"/>
    <w:rsid w:val="00EE2440"/>
    <w:rsid w:val="00EE6D01"/>
    <w:rsid w:val="00EF4786"/>
    <w:rsid w:val="00EF664D"/>
    <w:rsid w:val="00F07D38"/>
    <w:rsid w:val="00F24490"/>
    <w:rsid w:val="00F30E02"/>
    <w:rsid w:val="00F61318"/>
    <w:rsid w:val="00F6367D"/>
    <w:rsid w:val="00F824B6"/>
    <w:rsid w:val="00FD186D"/>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DE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535D"/>
    <w:pPr>
      <w:spacing w:after="200" w:line="276" w:lineRule="auto"/>
    </w:pPr>
    <w:rPr>
      <w:rFonts w:eastAsia="Times New Roman"/>
      <w:sz w:val="22"/>
      <w:szCs w:val="22"/>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semiHidden/>
    <w:rsid w:val="006B40B9"/>
    <w:pPr>
      <w:spacing w:after="0" w:line="240" w:lineRule="auto"/>
    </w:pPr>
    <w:rPr>
      <w:rFonts w:ascii="Tahoma" w:hAnsi="Tahoma" w:cs="Tahoma"/>
      <w:sz w:val="16"/>
      <w:szCs w:val="16"/>
    </w:rPr>
  </w:style>
  <w:style w:type="character" w:customStyle="1" w:styleId="BuborkszvegChar">
    <w:name w:val="Buborékszöveg Char"/>
    <w:link w:val="Buborkszveg"/>
    <w:semiHidden/>
    <w:locked/>
    <w:rsid w:val="006B40B9"/>
    <w:rPr>
      <w:rFonts w:ascii="Tahoma" w:hAnsi="Tahoma" w:cs="Tahoma"/>
      <w:sz w:val="16"/>
      <w:szCs w:val="16"/>
    </w:rPr>
  </w:style>
  <w:style w:type="character" w:styleId="Hiperhivatkozs">
    <w:name w:val="Hyperlink"/>
    <w:rsid w:val="00462A12"/>
    <w:rPr>
      <w:rFonts w:cs="Times New Roman"/>
      <w:color w:val="0000FF"/>
      <w:u w:val="single"/>
    </w:rPr>
  </w:style>
  <w:style w:type="paragraph" w:styleId="lfej">
    <w:name w:val="header"/>
    <w:aliases w:val="Left Header"/>
    <w:basedOn w:val="Norml"/>
    <w:link w:val="lfejChar"/>
    <w:rsid w:val="00B90C06"/>
    <w:pPr>
      <w:tabs>
        <w:tab w:val="center" w:pos="4536"/>
        <w:tab w:val="right" w:pos="9072"/>
      </w:tabs>
    </w:pPr>
  </w:style>
  <w:style w:type="paragraph" w:styleId="llb">
    <w:name w:val="footer"/>
    <w:basedOn w:val="Norml"/>
    <w:link w:val="llbChar"/>
    <w:uiPriority w:val="99"/>
    <w:rsid w:val="00B90C06"/>
    <w:pPr>
      <w:tabs>
        <w:tab w:val="center" w:pos="4536"/>
        <w:tab w:val="right" w:pos="9072"/>
      </w:tabs>
    </w:pPr>
  </w:style>
  <w:style w:type="paragraph" w:styleId="Lbjegyzetszveg">
    <w:name w:val="footnote text"/>
    <w:aliases w:val="Footnote Text Char,ARM footnote Text,Footnote Text Char1,Footnote Text Char2,Footnote Text Char11,Footnote Text Char3,Footnote Text Char4,Footnote Text Char5,Footnote Text Char6,Footnote Text Char12,Footnote Text Char21,Footnote New"/>
    <w:basedOn w:val="Norml"/>
    <w:link w:val="LbjegyzetszvegChar"/>
    <w:semiHidden/>
    <w:rsid w:val="00EF664D"/>
    <w:pPr>
      <w:tabs>
        <w:tab w:val="left" w:pos="480"/>
      </w:tabs>
      <w:spacing w:after="0" w:line="240" w:lineRule="exact"/>
      <w:ind w:left="480" w:hanging="480"/>
      <w:jc w:val="both"/>
    </w:pPr>
    <w:rPr>
      <w:rFonts w:eastAsia="MS Mincho"/>
      <w:kern w:val="8"/>
      <w:sz w:val="20"/>
      <w:szCs w:val="20"/>
      <w:lang w:val="en-US" w:bidi="he-IL"/>
    </w:rPr>
  </w:style>
  <w:style w:type="character" w:customStyle="1" w:styleId="LbjegyzetszvegChar">
    <w:name w:val="Lábjegyzetszöveg Char"/>
    <w:aliases w:val="Footnote Text Char Char,ARM footnote Text Char,Footnote Text Char1 Char,Footnote Text Char2 Char,Footnote Text Char11 Char,Footnote Text Char3 Char,Footnote Text Char4 Char,Footnote Text Char5 Char,Footnote Text Char6 Char"/>
    <w:link w:val="Lbjegyzetszveg"/>
    <w:semiHidden/>
    <w:locked/>
    <w:rsid w:val="00EF664D"/>
    <w:rPr>
      <w:rFonts w:eastAsia="MS Mincho"/>
      <w:kern w:val="8"/>
      <w:lang w:val="en-US" w:eastAsia="en-US" w:bidi="he-IL"/>
    </w:rPr>
  </w:style>
  <w:style w:type="character" w:styleId="Lbjegyzet-hivatkozs">
    <w:name w:val="footnote reference"/>
    <w:semiHidden/>
    <w:rsid w:val="00EF664D"/>
    <w:rPr>
      <w:rFonts w:cs="Times New Roman"/>
      <w:vertAlign w:val="superscript"/>
    </w:rPr>
  </w:style>
  <w:style w:type="paragraph" w:styleId="Szvegtrzsbehzssal">
    <w:name w:val="Body Text Indent"/>
    <w:basedOn w:val="Norml"/>
    <w:rsid w:val="00EF664D"/>
    <w:pPr>
      <w:spacing w:after="120" w:line="280" w:lineRule="exact"/>
      <w:ind w:left="360"/>
      <w:jc w:val="both"/>
    </w:pPr>
    <w:rPr>
      <w:rFonts w:ascii="Times New Roman" w:eastAsia="MS Mincho" w:hAnsi="Times New Roman"/>
      <w:kern w:val="8"/>
      <w:sz w:val="24"/>
      <w:szCs w:val="24"/>
      <w:lang w:val="en-US" w:bidi="he-IL"/>
    </w:rPr>
  </w:style>
  <w:style w:type="paragraph" w:customStyle="1" w:styleId="NumberedParagraph">
    <w:name w:val="Numbered Paragraph"/>
    <w:basedOn w:val="Norml"/>
    <w:rsid w:val="00EF664D"/>
    <w:pPr>
      <w:tabs>
        <w:tab w:val="right" w:pos="312"/>
        <w:tab w:val="left" w:pos="480"/>
      </w:tabs>
      <w:spacing w:after="0" w:line="280" w:lineRule="exact"/>
      <w:ind w:left="480" w:hanging="480"/>
      <w:jc w:val="both"/>
    </w:pPr>
    <w:rPr>
      <w:rFonts w:ascii="Times New Roman" w:eastAsia="MS Mincho" w:hAnsi="Times New Roman"/>
      <w:kern w:val="8"/>
      <w:sz w:val="24"/>
      <w:szCs w:val="24"/>
      <w:lang w:val="en-US" w:bidi="he-IL"/>
    </w:rPr>
  </w:style>
  <w:style w:type="paragraph" w:customStyle="1" w:styleId="Contentshead">
    <w:name w:val="Contents head"/>
    <w:basedOn w:val="Norml"/>
    <w:rsid w:val="00EF664D"/>
    <w:pPr>
      <w:pBdr>
        <w:bottom w:val="single" w:sz="6" w:space="10" w:color="auto"/>
      </w:pBdr>
      <w:spacing w:after="120" w:line="220" w:lineRule="exact"/>
      <w:jc w:val="center"/>
    </w:pPr>
    <w:rPr>
      <w:rFonts w:ascii="Times New Roman" w:eastAsia="MS Mincho" w:hAnsi="Times New Roman"/>
      <w:b/>
      <w:sz w:val="20"/>
      <w:szCs w:val="20"/>
      <w:lang w:val="en-US"/>
    </w:rPr>
  </w:style>
  <w:style w:type="paragraph" w:customStyle="1" w:styleId="Appendix">
    <w:name w:val="Appendix"/>
    <w:basedOn w:val="Norml"/>
    <w:rsid w:val="00EF664D"/>
    <w:pPr>
      <w:tabs>
        <w:tab w:val="center" w:pos="5040"/>
      </w:tabs>
      <w:spacing w:before="140" w:after="120" w:line="240" w:lineRule="auto"/>
      <w:jc w:val="right"/>
    </w:pPr>
    <w:rPr>
      <w:rFonts w:ascii="Times New Roman" w:eastAsia="MS Mincho" w:hAnsi="Times New Roman"/>
      <w:b/>
      <w:kern w:val="12"/>
      <w:sz w:val="24"/>
      <w:szCs w:val="20"/>
      <w:lang w:val="en-US"/>
    </w:rPr>
  </w:style>
  <w:style w:type="paragraph" w:customStyle="1" w:styleId="NumberedParagraph-BulletelistLeft0Firstline012pt">
    <w:name w:val="Numbered Paragraph - Bullete list + Left:  0&quot; First line:  0&quot; + 12 pt"/>
    <w:basedOn w:val="Norml"/>
    <w:rsid w:val="00EF664D"/>
    <w:pPr>
      <w:spacing w:before="120" w:after="0" w:line="240" w:lineRule="exact"/>
    </w:pPr>
    <w:rPr>
      <w:rFonts w:ascii="Times New Roman" w:eastAsia="MS Mincho" w:hAnsi="Times New Roman"/>
      <w:sz w:val="24"/>
      <w:szCs w:val="24"/>
      <w:lang w:val="en-US"/>
    </w:rPr>
  </w:style>
  <w:style w:type="paragraph" w:customStyle="1" w:styleId="Contents">
    <w:name w:val="Contents"/>
    <w:basedOn w:val="Norml"/>
    <w:rsid w:val="00EF664D"/>
    <w:pPr>
      <w:tabs>
        <w:tab w:val="left" w:leader="dot" w:pos="5659"/>
        <w:tab w:val="center" w:pos="6019"/>
      </w:tabs>
      <w:overflowPunct w:val="0"/>
      <w:autoSpaceDE w:val="0"/>
      <w:autoSpaceDN w:val="0"/>
      <w:adjustRightInd w:val="0"/>
      <w:spacing w:after="120" w:line="220" w:lineRule="exact"/>
      <w:ind w:left="360" w:right="1541" w:hanging="360"/>
      <w:textAlignment w:val="baseline"/>
    </w:pPr>
    <w:rPr>
      <w:rFonts w:ascii="Times New Roman" w:eastAsia="MS Mincho" w:hAnsi="Times New Roman"/>
      <w:sz w:val="20"/>
      <w:szCs w:val="20"/>
      <w:lang w:val="en-US" w:bidi="he-IL"/>
    </w:rPr>
  </w:style>
  <w:style w:type="character" w:customStyle="1" w:styleId="lfejChar">
    <w:name w:val="Élőfej Char"/>
    <w:aliases w:val="Left Header Char"/>
    <w:link w:val="lfej"/>
    <w:locked/>
    <w:rsid w:val="00EF664D"/>
    <w:rPr>
      <w:rFonts w:ascii="Calibri" w:hAnsi="Calibri"/>
      <w:sz w:val="22"/>
      <w:szCs w:val="22"/>
      <w:lang w:val="en-GB" w:eastAsia="en-US" w:bidi="ar-SA"/>
    </w:rPr>
  </w:style>
  <w:style w:type="character" w:styleId="Oldalszm">
    <w:name w:val="page number"/>
    <w:basedOn w:val="Bekezdsalapbettpusa"/>
    <w:rsid w:val="009F6A46"/>
  </w:style>
  <w:style w:type="table" w:styleId="Rcsostblzat">
    <w:name w:val="Table Grid"/>
    <w:basedOn w:val="Normltblzat"/>
    <w:locked/>
    <w:rsid w:val="00CE7C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984C8A"/>
    <w:pPr>
      <w:shd w:val="clear" w:color="auto" w:fill="000080"/>
    </w:pPr>
    <w:rPr>
      <w:rFonts w:ascii="Tahoma" w:hAnsi="Tahoma" w:cs="Tahoma"/>
      <w:sz w:val="20"/>
      <w:szCs w:val="20"/>
    </w:rPr>
  </w:style>
  <w:style w:type="character" w:styleId="Jegyzethivatkozs">
    <w:name w:val="annotation reference"/>
    <w:semiHidden/>
    <w:rsid w:val="00675A4C"/>
    <w:rPr>
      <w:sz w:val="16"/>
      <w:szCs w:val="16"/>
    </w:rPr>
  </w:style>
  <w:style w:type="paragraph" w:styleId="Jegyzetszveg">
    <w:name w:val="annotation text"/>
    <w:basedOn w:val="Norml"/>
    <w:semiHidden/>
    <w:rsid w:val="00675A4C"/>
    <w:rPr>
      <w:sz w:val="20"/>
      <w:szCs w:val="20"/>
    </w:rPr>
  </w:style>
  <w:style w:type="paragraph" w:styleId="Megjegyzstrgya">
    <w:name w:val="annotation subject"/>
    <w:basedOn w:val="Jegyzetszveg"/>
    <w:next w:val="Jegyzetszveg"/>
    <w:semiHidden/>
    <w:rsid w:val="00675A4C"/>
    <w:rPr>
      <w:b/>
      <w:bCs/>
    </w:rPr>
  </w:style>
  <w:style w:type="paragraph" w:styleId="Szvegtrzsbehzssal2">
    <w:name w:val="Body Text Indent 2"/>
    <w:basedOn w:val="Norml"/>
    <w:link w:val="Szvegtrzsbehzssal2Char"/>
    <w:rsid w:val="00C84E5C"/>
    <w:pPr>
      <w:spacing w:after="120" w:line="480" w:lineRule="auto"/>
      <w:ind w:left="283"/>
    </w:pPr>
  </w:style>
  <w:style w:type="character" w:customStyle="1" w:styleId="Szvegtrzsbehzssal2Char">
    <w:name w:val="Szövegtörzs behúzással 2 Char"/>
    <w:basedOn w:val="Bekezdsalapbettpusa"/>
    <w:link w:val="Szvegtrzsbehzssal2"/>
    <w:rsid w:val="00C84E5C"/>
    <w:rPr>
      <w:rFonts w:eastAsia="Times New Roman"/>
      <w:sz w:val="22"/>
      <w:szCs w:val="22"/>
      <w:lang w:val="en-GB" w:eastAsia="en-US"/>
    </w:rPr>
  </w:style>
  <w:style w:type="paragraph" w:customStyle="1" w:styleId="indent0">
    <w:name w:val="indent0"/>
    <w:basedOn w:val="Norml"/>
    <w:rsid w:val="00D215FE"/>
    <w:pPr>
      <w:keepLines/>
      <w:spacing w:after="0" w:line="240" w:lineRule="auto"/>
      <w:ind w:left="720" w:hanging="720"/>
    </w:pPr>
    <w:rPr>
      <w:rFonts w:ascii="Tms Rmn" w:hAnsi="Tms Rmn"/>
      <w:sz w:val="20"/>
      <w:szCs w:val="20"/>
      <w:lang w:val="en-US"/>
    </w:rPr>
  </w:style>
  <w:style w:type="paragraph" w:styleId="Listaszerbekezds">
    <w:name w:val="List Paragraph"/>
    <w:basedOn w:val="Norml"/>
    <w:uiPriority w:val="34"/>
    <w:qFormat/>
    <w:rsid w:val="005A5938"/>
    <w:pPr>
      <w:ind w:left="720"/>
      <w:contextualSpacing/>
    </w:pPr>
  </w:style>
  <w:style w:type="character" w:customStyle="1" w:styleId="llbChar">
    <w:name w:val="Élőláb Char"/>
    <w:basedOn w:val="Bekezdsalapbettpusa"/>
    <w:link w:val="llb"/>
    <w:uiPriority w:val="99"/>
    <w:rsid w:val="00BF58EC"/>
    <w:rPr>
      <w:rFonts w:eastAsia="Times New Roman"/>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535D"/>
    <w:pPr>
      <w:spacing w:after="200" w:line="276" w:lineRule="auto"/>
    </w:pPr>
    <w:rPr>
      <w:rFonts w:eastAsia="Times New Roman"/>
      <w:sz w:val="22"/>
      <w:szCs w:val="22"/>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semiHidden/>
    <w:rsid w:val="006B40B9"/>
    <w:pPr>
      <w:spacing w:after="0" w:line="240" w:lineRule="auto"/>
    </w:pPr>
    <w:rPr>
      <w:rFonts w:ascii="Tahoma" w:hAnsi="Tahoma" w:cs="Tahoma"/>
      <w:sz w:val="16"/>
      <w:szCs w:val="16"/>
    </w:rPr>
  </w:style>
  <w:style w:type="character" w:customStyle="1" w:styleId="BuborkszvegChar">
    <w:name w:val="Buborékszöveg Char"/>
    <w:link w:val="Buborkszveg"/>
    <w:semiHidden/>
    <w:locked/>
    <w:rsid w:val="006B40B9"/>
    <w:rPr>
      <w:rFonts w:ascii="Tahoma" w:hAnsi="Tahoma" w:cs="Tahoma"/>
      <w:sz w:val="16"/>
      <w:szCs w:val="16"/>
    </w:rPr>
  </w:style>
  <w:style w:type="character" w:styleId="Hiperhivatkozs">
    <w:name w:val="Hyperlink"/>
    <w:rsid w:val="00462A12"/>
    <w:rPr>
      <w:rFonts w:cs="Times New Roman"/>
      <w:color w:val="0000FF"/>
      <w:u w:val="single"/>
    </w:rPr>
  </w:style>
  <w:style w:type="paragraph" w:styleId="lfej">
    <w:name w:val="header"/>
    <w:aliases w:val="Left Header"/>
    <w:basedOn w:val="Norml"/>
    <w:link w:val="lfejChar"/>
    <w:rsid w:val="00B90C06"/>
    <w:pPr>
      <w:tabs>
        <w:tab w:val="center" w:pos="4536"/>
        <w:tab w:val="right" w:pos="9072"/>
      </w:tabs>
    </w:pPr>
  </w:style>
  <w:style w:type="paragraph" w:styleId="llb">
    <w:name w:val="footer"/>
    <w:basedOn w:val="Norml"/>
    <w:link w:val="llbChar"/>
    <w:uiPriority w:val="99"/>
    <w:rsid w:val="00B90C06"/>
    <w:pPr>
      <w:tabs>
        <w:tab w:val="center" w:pos="4536"/>
        <w:tab w:val="right" w:pos="9072"/>
      </w:tabs>
    </w:pPr>
  </w:style>
  <w:style w:type="paragraph" w:styleId="Lbjegyzetszveg">
    <w:name w:val="footnote text"/>
    <w:aliases w:val="Footnote Text Char,ARM footnote Text,Footnote Text Char1,Footnote Text Char2,Footnote Text Char11,Footnote Text Char3,Footnote Text Char4,Footnote Text Char5,Footnote Text Char6,Footnote Text Char12,Footnote Text Char21,Footnote New"/>
    <w:basedOn w:val="Norml"/>
    <w:link w:val="LbjegyzetszvegChar"/>
    <w:semiHidden/>
    <w:rsid w:val="00EF664D"/>
    <w:pPr>
      <w:tabs>
        <w:tab w:val="left" w:pos="480"/>
      </w:tabs>
      <w:spacing w:after="0" w:line="240" w:lineRule="exact"/>
      <w:ind w:left="480" w:hanging="480"/>
      <w:jc w:val="both"/>
    </w:pPr>
    <w:rPr>
      <w:rFonts w:eastAsia="MS Mincho"/>
      <w:kern w:val="8"/>
      <w:sz w:val="20"/>
      <w:szCs w:val="20"/>
      <w:lang w:val="en-US" w:bidi="he-IL"/>
    </w:rPr>
  </w:style>
  <w:style w:type="character" w:customStyle="1" w:styleId="LbjegyzetszvegChar">
    <w:name w:val="Lábjegyzetszöveg Char"/>
    <w:aliases w:val="Footnote Text Char Char,ARM footnote Text Char,Footnote Text Char1 Char,Footnote Text Char2 Char,Footnote Text Char11 Char,Footnote Text Char3 Char,Footnote Text Char4 Char,Footnote Text Char5 Char,Footnote Text Char6 Char"/>
    <w:link w:val="Lbjegyzetszveg"/>
    <w:semiHidden/>
    <w:locked/>
    <w:rsid w:val="00EF664D"/>
    <w:rPr>
      <w:rFonts w:eastAsia="MS Mincho"/>
      <w:kern w:val="8"/>
      <w:lang w:val="en-US" w:eastAsia="en-US" w:bidi="he-IL"/>
    </w:rPr>
  </w:style>
  <w:style w:type="character" w:styleId="Lbjegyzet-hivatkozs">
    <w:name w:val="footnote reference"/>
    <w:semiHidden/>
    <w:rsid w:val="00EF664D"/>
    <w:rPr>
      <w:rFonts w:cs="Times New Roman"/>
      <w:vertAlign w:val="superscript"/>
    </w:rPr>
  </w:style>
  <w:style w:type="paragraph" w:styleId="Szvegtrzsbehzssal">
    <w:name w:val="Body Text Indent"/>
    <w:basedOn w:val="Norml"/>
    <w:rsid w:val="00EF664D"/>
    <w:pPr>
      <w:spacing w:after="120" w:line="280" w:lineRule="exact"/>
      <w:ind w:left="360"/>
      <w:jc w:val="both"/>
    </w:pPr>
    <w:rPr>
      <w:rFonts w:ascii="Times New Roman" w:eastAsia="MS Mincho" w:hAnsi="Times New Roman"/>
      <w:kern w:val="8"/>
      <w:sz w:val="24"/>
      <w:szCs w:val="24"/>
      <w:lang w:val="en-US" w:bidi="he-IL"/>
    </w:rPr>
  </w:style>
  <w:style w:type="paragraph" w:customStyle="1" w:styleId="NumberedParagraph">
    <w:name w:val="Numbered Paragraph"/>
    <w:basedOn w:val="Norml"/>
    <w:rsid w:val="00EF664D"/>
    <w:pPr>
      <w:tabs>
        <w:tab w:val="right" w:pos="312"/>
        <w:tab w:val="left" w:pos="480"/>
      </w:tabs>
      <w:spacing w:after="0" w:line="280" w:lineRule="exact"/>
      <w:ind w:left="480" w:hanging="480"/>
      <w:jc w:val="both"/>
    </w:pPr>
    <w:rPr>
      <w:rFonts w:ascii="Times New Roman" w:eastAsia="MS Mincho" w:hAnsi="Times New Roman"/>
      <w:kern w:val="8"/>
      <w:sz w:val="24"/>
      <w:szCs w:val="24"/>
      <w:lang w:val="en-US" w:bidi="he-IL"/>
    </w:rPr>
  </w:style>
  <w:style w:type="paragraph" w:customStyle="1" w:styleId="Contentshead">
    <w:name w:val="Contents head"/>
    <w:basedOn w:val="Norml"/>
    <w:rsid w:val="00EF664D"/>
    <w:pPr>
      <w:pBdr>
        <w:bottom w:val="single" w:sz="6" w:space="10" w:color="auto"/>
      </w:pBdr>
      <w:spacing w:after="120" w:line="220" w:lineRule="exact"/>
      <w:jc w:val="center"/>
    </w:pPr>
    <w:rPr>
      <w:rFonts w:ascii="Times New Roman" w:eastAsia="MS Mincho" w:hAnsi="Times New Roman"/>
      <w:b/>
      <w:sz w:val="20"/>
      <w:szCs w:val="20"/>
      <w:lang w:val="en-US"/>
    </w:rPr>
  </w:style>
  <w:style w:type="paragraph" w:customStyle="1" w:styleId="Appendix">
    <w:name w:val="Appendix"/>
    <w:basedOn w:val="Norml"/>
    <w:rsid w:val="00EF664D"/>
    <w:pPr>
      <w:tabs>
        <w:tab w:val="center" w:pos="5040"/>
      </w:tabs>
      <w:spacing w:before="140" w:after="120" w:line="240" w:lineRule="auto"/>
      <w:jc w:val="right"/>
    </w:pPr>
    <w:rPr>
      <w:rFonts w:ascii="Times New Roman" w:eastAsia="MS Mincho" w:hAnsi="Times New Roman"/>
      <w:b/>
      <w:kern w:val="12"/>
      <w:sz w:val="24"/>
      <w:szCs w:val="20"/>
      <w:lang w:val="en-US"/>
    </w:rPr>
  </w:style>
  <w:style w:type="paragraph" w:customStyle="1" w:styleId="NumberedParagraph-BulletelistLeft0Firstline012pt">
    <w:name w:val="Numbered Paragraph - Bullete list + Left:  0&quot; First line:  0&quot; + 12 pt"/>
    <w:basedOn w:val="Norml"/>
    <w:rsid w:val="00EF664D"/>
    <w:pPr>
      <w:spacing w:before="120" w:after="0" w:line="240" w:lineRule="exact"/>
    </w:pPr>
    <w:rPr>
      <w:rFonts w:ascii="Times New Roman" w:eastAsia="MS Mincho" w:hAnsi="Times New Roman"/>
      <w:sz w:val="24"/>
      <w:szCs w:val="24"/>
      <w:lang w:val="en-US"/>
    </w:rPr>
  </w:style>
  <w:style w:type="paragraph" w:customStyle="1" w:styleId="Contents">
    <w:name w:val="Contents"/>
    <w:basedOn w:val="Norml"/>
    <w:rsid w:val="00EF664D"/>
    <w:pPr>
      <w:tabs>
        <w:tab w:val="left" w:leader="dot" w:pos="5659"/>
        <w:tab w:val="center" w:pos="6019"/>
      </w:tabs>
      <w:overflowPunct w:val="0"/>
      <w:autoSpaceDE w:val="0"/>
      <w:autoSpaceDN w:val="0"/>
      <w:adjustRightInd w:val="0"/>
      <w:spacing w:after="120" w:line="220" w:lineRule="exact"/>
      <w:ind w:left="360" w:right="1541" w:hanging="360"/>
      <w:textAlignment w:val="baseline"/>
    </w:pPr>
    <w:rPr>
      <w:rFonts w:ascii="Times New Roman" w:eastAsia="MS Mincho" w:hAnsi="Times New Roman"/>
      <w:sz w:val="20"/>
      <w:szCs w:val="20"/>
      <w:lang w:val="en-US" w:bidi="he-IL"/>
    </w:rPr>
  </w:style>
  <w:style w:type="character" w:customStyle="1" w:styleId="lfejChar">
    <w:name w:val="Élőfej Char"/>
    <w:aliases w:val="Left Header Char"/>
    <w:link w:val="lfej"/>
    <w:locked/>
    <w:rsid w:val="00EF664D"/>
    <w:rPr>
      <w:rFonts w:ascii="Calibri" w:hAnsi="Calibri"/>
      <w:sz w:val="22"/>
      <w:szCs w:val="22"/>
      <w:lang w:val="en-GB" w:eastAsia="en-US" w:bidi="ar-SA"/>
    </w:rPr>
  </w:style>
  <w:style w:type="character" w:styleId="Oldalszm">
    <w:name w:val="page number"/>
    <w:basedOn w:val="Bekezdsalapbettpusa"/>
    <w:rsid w:val="009F6A46"/>
  </w:style>
  <w:style w:type="table" w:styleId="Rcsostblzat">
    <w:name w:val="Table Grid"/>
    <w:basedOn w:val="Normltblzat"/>
    <w:locked/>
    <w:rsid w:val="00CE7C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984C8A"/>
    <w:pPr>
      <w:shd w:val="clear" w:color="auto" w:fill="000080"/>
    </w:pPr>
    <w:rPr>
      <w:rFonts w:ascii="Tahoma" w:hAnsi="Tahoma" w:cs="Tahoma"/>
      <w:sz w:val="20"/>
      <w:szCs w:val="20"/>
    </w:rPr>
  </w:style>
  <w:style w:type="character" w:styleId="Jegyzethivatkozs">
    <w:name w:val="annotation reference"/>
    <w:semiHidden/>
    <w:rsid w:val="00675A4C"/>
    <w:rPr>
      <w:sz w:val="16"/>
      <w:szCs w:val="16"/>
    </w:rPr>
  </w:style>
  <w:style w:type="paragraph" w:styleId="Jegyzetszveg">
    <w:name w:val="annotation text"/>
    <w:basedOn w:val="Norml"/>
    <w:semiHidden/>
    <w:rsid w:val="00675A4C"/>
    <w:rPr>
      <w:sz w:val="20"/>
      <w:szCs w:val="20"/>
    </w:rPr>
  </w:style>
  <w:style w:type="paragraph" w:styleId="Megjegyzstrgya">
    <w:name w:val="annotation subject"/>
    <w:basedOn w:val="Jegyzetszveg"/>
    <w:next w:val="Jegyzetszveg"/>
    <w:semiHidden/>
    <w:rsid w:val="00675A4C"/>
    <w:rPr>
      <w:b/>
      <w:bCs/>
    </w:rPr>
  </w:style>
  <w:style w:type="paragraph" w:styleId="Szvegtrzsbehzssal2">
    <w:name w:val="Body Text Indent 2"/>
    <w:basedOn w:val="Norml"/>
    <w:link w:val="Szvegtrzsbehzssal2Char"/>
    <w:rsid w:val="00C84E5C"/>
    <w:pPr>
      <w:spacing w:after="120" w:line="480" w:lineRule="auto"/>
      <w:ind w:left="283"/>
    </w:pPr>
  </w:style>
  <w:style w:type="character" w:customStyle="1" w:styleId="Szvegtrzsbehzssal2Char">
    <w:name w:val="Szövegtörzs behúzással 2 Char"/>
    <w:basedOn w:val="Bekezdsalapbettpusa"/>
    <w:link w:val="Szvegtrzsbehzssal2"/>
    <w:rsid w:val="00C84E5C"/>
    <w:rPr>
      <w:rFonts w:eastAsia="Times New Roman"/>
      <w:sz w:val="22"/>
      <w:szCs w:val="22"/>
      <w:lang w:val="en-GB" w:eastAsia="en-US"/>
    </w:rPr>
  </w:style>
  <w:style w:type="paragraph" w:customStyle="1" w:styleId="indent0">
    <w:name w:val="indent0"/>
    <w:basedOn w:val="Norml"/>
    <w:rsid w:val="00D215FE"/>
    <w:pPr>
      <w:keepLines/>
      <w:spacing w:after="0" w:line="240" w:lineRule="auto"/>
      <w:ind w:left="720" w:hanging="720"/>
    </w:pPr>
    <w:rPr>
      <w:rFonts w:ascii="Tms Rmn" w:hAnsi="Tms Rmn"/>
      <w:sz w:val="20"/>
      <w:szCs w:val="20"/>
      <w:lang w:val="en-US"/>
    </w:rPr>
  </w:style>
  <w:style w:type="paragraph" w:styleId="Listaszerbekezds">
    <w:name w:val="List Paragraph"/>
    <w:basedOn w:val="Norml"/>
    <w:uiPriority w:val="34"/>
    <w:qFormat/>
    <w:rsid w:val="005A5938"/>
    <w:pPr>
      <w:ind w:left="720"/>
      <w:contextualSpacing/>
    </w:pPr>
  </w:style>
  <w:style w:type="character" w:customStyle="1" w:styleId="llbChar">
    <w:name w:val="Élőláb Char"/>
    <w:basedOn w:val="Bekezdsalapbettpusa"/>
    <w:link w:val="llb"/>
    <w:uiPriority w:val="99"/>
    <w:rsid w:val="00BF58EC"/>
    <w:rPr>
      <w:rFonts w:eastAsia="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A01BB-A9E6-465F-AB90-9FDED58B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1549</Words>
  <Characters>8540</Characters>
  <Application>Microsoft Office Word</Application>
  <DocSecurity>0</DocSecurity>
  <Lines>71</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International</vt:lpstr>
      <vt:lpstr>International</vt:lpstr>
    </vt:vector>
  </TitlesOfParts>
  <Company>KPMG</Company>
  <LinksUpToDate>false</LinksUpToDate>
  <CharactersWithSpaces>10069</CharactersWithSpaces>
  <SharedDoc>false</SharedDoc>
  <HLinks>
    <vt:vector size="12" baseType="variant">
      <vt:variant>
        <vt:i4>3276828</vt:i4>
      </vt:variant>
      <vt:variant>
        <vt:i4>3</vt:i4>
      </vt:variant>
      <vt:variant>
        <vt:i4>0</vt:i4>
      </vt:variant>
      <vt:variant>
        <vt:i4>5</vt:i4>
      </vt:variant>
      <vt:variant>
        <vt:lpwstr>mailto:permissions@ifac.org</vt:lpwstr>
      </vt:variant>
      <vt:variant>
        <vt:lpwstr/>
      </vt:variant>
      <vt:variant>
        <vt:i4>3276828</vt:i4>
      </vt:variant>
      <vt:variant>
        <vt:i4>0</vt:i4>
      </vt:variant>
      <vt:variant>
        <vt:i4>0</vt:i4>
      </vt:variant>
      <vt:variant>
        <vt:i4>5</vt:i4>
      </vt:variant>
      <vt:variant>
        <vt:lpwstr>mailto:permissions@ifac.org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dc:title>
  <dc:creator>eszterbodnar</dc:creator>
  <cp:lastModifiedBy>Szalai Edit (Magyar Könyvvizsgálói Kamara)</cp:lastModifiedBy>
  <cp:revision>3</cp:revision>
  <cp:lastPrinted>2010-02-25T16:49:00Z</cp:lastPrinted>
  <dcterms:created xsi:type="dcterms:W3CDTF">2018-05-14T07:52:00Z</dcterms:created>
  <dcterms:modified xsi:type="dcterms:W3CDTF">2018-05-14T07:53:00Z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DocDocID">
    <vt:i4>1</vt:i4>
  </property>
  <property fmtid="{D5CDD505-2E9C-101B-9397-08002B2CF9AE}" pid="3" name="AllowSave">
    <vt:bool>false</vt:bool>
  </property>
</Properties>
</file>